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7D2" w:rsidRDefault="003677D2" w:rsidP="005A1D65">
      <w:pPr>
        <w:spacing w:after="0" w:line="480" w:lineRule="auto"/>
        <w:rPr>
          <w:rFonts w:ascii="Times New Roman" w:hAnsi="Times New Roman" w:cs="Times New Roman"/>
          <w:sz w:val="24"/>
          <w:szCs w:val="24"/>
        </w:rPr>
      </w:pPr>
    </w:p>
    <w:p w:rsidR="003677D2" w:rsidRDefault="003677D2" w:rsidP="005A1D65">
      <w:pPr>
        <w:spacing w:after="0" w:line="480" w:lineRule="auto"/>
        <w:rPr>
          <w:rFonts w:ascii="Times New Roman" w:hAnsi="Times New Roman" w:cs="Times New Roman"/>
          <w:sz w:val="24"/>
          <w:szCs w:val="24"/>
        </w:rPr>
      </w:pPr>
    </w:p>
    <w:p w:rsidR="003677D2" w:rsidRDefault="003677D2" w:rsidP="005A1D65">
      <w:pPr>
        <w:spacing w:after="0" w:line="480" w:lineRule="auto"/>
        <w:rPr>
          <w:rFonts w:ascii="Times New Roman" w:hAnsi="Times New Roman" w:cs="Times New Roman"/>
          <w:sz w:val="24"/>
          <w:szCs w:val="24"/>
        </w:rPr>
      </w:pPr>
    </w:p>
    <w:p w:rsidR="003677D2" w:rsidRDefault="003677D2" w:rsidP="005A1D65">
      <w:pPr>
        <w:spacing w:after="0" w:line="480" w:lineRule="auto"/>
        <w:rPr>
          <w:rFonts w:ascii="Times New Roman" w:hAnsi="Times New Roman" w:cs="Times New Roman"/>
          <w:sz w:val="24"/>
          <w:szCs w:val="24"/>
        </w:rPr>
      </w:pPr>
    </w:p>
    <w:p w:rsidR="003677D2" w:rsidRDefault="003677D2" w:rsidP="005A1D65">
      <w:pPr>
        <w:spacing w:after="0" w:line="480" w:lineRule="auto"/>
        <w:rPr>
          <w:rFonts w:ascii="Times New Roman" w:hAnsi="Times New Roman" w:cs="Times New Roman"/>
          <w:sz w:val="24"/>
          <w:szCs w:val="24"/>
        </w:rPr>
      </w:pPr>
    </w:p>
    <w:p w:rsidR="003677D2" w:rsidRDefault="003677D2" w:rsidP="005A1D65">
      <w:pPr>
        <w:spacing w:after="0" w:line="480" w:lineRule="auto"/>
        <w:rPr>
          <w:rFonts w:ascii="Times New Roman" w:hAnsi="Times New Roman" w:cs="Times New Roman"/>
          <w:sz w:val="24"/>
          <w:szCs w:val="24"/>
        </w:rPr>
      </w:pPr>
    </w:p>
    <w:p w:rsidR="003677D2" w:rsidRDefault="003677D2" w:rsidP="005A1D65">
      <w:pPr>
        <w:spacing w:after="0" w:line="480" w:lineRule="auto"/>
        <w:rPr>
          <w:rFonts w:ascii="Times New Roman" w:hAnsi="Times New Roman" w:cs="Times New Roman"/>
          <w:sz w:val="24"/>
          <w:szCs w:val="24"/>
        </w:rPr>
      </w:pPr>
    </w:p>
    <w:p w:rsidR="003677D2" w:rsidRDefault="003677D2" w:rsidP="005A1D65">
      <w:pPr>
        <w:spacing w:after="0" w:line="480" w:lineRule="auto"/>
        <w:rPr>
          <w:rFonts w:ascii="Times New Roman" w:hAnsi="Times New Roman" w:cs="Times New Roman"/>
          <w:sz w:val="24"/>
          <w:szCs w:val="24"/>
        </w:rPr>
      </w:pPr>
    </w:p>
    <w:p w:rsidR="003677D2" w:rsidRDefault="00361AD8" w:rsidP="00003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Evolution of Healthcare in KSA</w:t>
      </w:r>
    </w:p>
    <w:p w:rsidR="007C1A0D" w:rsidRDefault="00B02CE1" w:rsidP="007C1A0D">
      <w:pPr>
        <w:spacing w:after="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Name</w:t>
      </w:r>
    </w:p>
    <w:p w:rsidR="007C1A0D" w:rsidRDefault="00B02CE1" w:rsidP="007C1A0D">
      <w:pPr>
        <w:spacing w:after="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Institutional Affiliation</w:t>
      </w:r>
    </w:p>
    <w:p w:rsidR="007C1A0D" w:rsidRDefault="00B02CE1" w:rsidP="007C1A0D">
      <w:pPr>
        <w:spacing w:after="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Date of Submission</w:t>
      </w:r>
    </w:p>
    <w:p w:rsidR="007C1A0D" w:rsidRDefault="007C1A0D" w:rsidP="007C1A0D">
      <w:pPr>
        <w:spacing w:after="0" w:line="480" w:lineRule="auto"/>
        <w:rPr>
          <w:rFonts w:ascii="Times New Roman" w:eastAsia="Times New Roman" w:hAnsi="Times New Roman" w:cs="Times New Roman"/>
          <w:sz w:val="24"/>
        </w:rPr>
      </w:pPr>
    </w:p>
    <w:p w:rsidR="007C1A0D" w:rsidRDefault="007C1A0D" w:rsidP="007C1A0D">
      <w:pPr>
        <w:spacing w:after="0" w:line="480" w:lineRule="auto"/>
        <w:rPr>
          <w:rFonts w:ascii="Times New Roman" w:eastAsia="Times New Roman" w:hAnsi="Times New Roman" w:cs="Times New Roman"/>
          <w:sz w:val="24"/>
        </w:rPr>
      </w:pPr>
    </w:p>
    <w:p w:rsidR="007C1A0D" w:rsidRDefault="007C1A0D" w:rsidP="007C1A0D">
      <w:pPr>
        <w:spacing w:after="0" w:line="480" w:lineRule="auto"/>
        <w:rPr>
          <w:rFonts w:ascii="Times New Roman" w:eastAsia="Times New Roman" w:hAnsi="Times New Roman" w:cs="Times New Roman"/>
          <w:sz w:val="24"/>
        </w:rPr>
      </w:pPr>
    </w:p>
    <w:p w:rsidR="007C1A0D" w:rsidRDefault="007C1A0D" w:rsidP="007C1A0D">
      <w:pPr>
        <w:spacing w:after="0" w:line="480" w:lineRule="auto"/>
        <w:rPr>
          <w:rFonts w:ascii="Times New Roman" w:eastAsia="Times New Roman" w:hAnsi="Times New Roman" w:cs="Times New Roman"/>
          <w:sz w:val="24"/>
        </w:rPr>
      </w:pPr>
    </w:p>
    <w:p w:rsidR="007C1A0D" w:rsidRDefault="007C1A0D" w:rsidP="007C1A0D">
      <w:pPr>
        <w:spacing w:after="0" w:line="480" w:lineRule="auto"/>
        <w:rPr>
          <w:rFonts w:ascii="Times New Roman" w:eastAsia="Times New Roman" w:hAnsi="Times New Roman" w:cs="Times New Roman"/>
          <w:sz w:val="24"/>
        </w:rPr>
      </w:pPr>
    </w:p>
    <w:p w:rsidR="007C1A0D" w:rsidRDefault="007C1A0D" w:rsidP="007C1A0D">
      <w:pPr>
        <w:spacing w:after="0" w:line="480" w:lineRule="auto"/>
        <w:rPr>
          <w:rFonts w:ascii="Times New Roman" w:eastAsia="Times New Roman" w:hAnsi="Times New Roman" w:cs="Times New Roman"/>
          <w:sz w:val="24"/>
        </w:rPr>
      </w:pPr>
    </w:p>
    <w:p w:rsidR="007C1A0D" w:rsidRDefault="007C1A0D" w:rsidP="007C1A0D">
      <w:pPr>
        <w:spacing w:after="0" w:line="480" w:lineRule="auto"/>
        <w:rPr>
          <w:rFonts w:ascii="Times New Roman" w:eastAsia="Times New Roman" w:hAnsi="Times New Roman" w:cs="Times New Roman"/>
          <w:sz w:val="24"/>
        </w:rPr>
      </w:pPr>
    </w:p>
    <w:p w:rsidR="007C1A0D" w:rsidRDefault="007C1A0D" w:rsidP="007C1A0D">
      <w:pPr>
        <w:spacing w:after="0" w:line="480" w:lineRule="auto"/>
        <w:rPr>
          <w:rFonts w:ascii="Times New Roman" w:eastAsia="Times New Roman" w:hAnsi="Times New Roman" w:cs="Times New Roman"/>
          <w:sz w:val="24"/>
        </w:rPr>
      </w:pPr>
    </w:p>
    <w:p w:rsidR="007C1A0D" w:rsidRDefault="007C1A0D" w:rsidP="007C1A0D">
      <w:pPr>
        <w:spacing w:after="0" w:line="480" w:lineRule="auto"/>
        <w:rPr>
          <w:rFonts w:ascii="Times New Roman" w:eastAsia="Times New Roman" w:hAnsi="Times New Roman" w:cs="Times New Roman"/>
          <w:sz w:val="24"/>
        </w:rPr>
      </w:pPr>
    </w:p>
    <w:p w:rsidR="00C05582" w:rsidRDefault="00C05582" w:rsidP="00E215AB">
      <w:pPr>
        <w:spacing w:after="0" w:line="480" w:lineRule="auto"/>
        <w:ind w:firstLine="720"/>
        <w:contextualSpacing/>
        <w:rPr>
          <w:rFonts w:ascii="Times New Roman" w:hAnsi="Times New Roman" w:cs="Times New Roman"/>
          <w:b/>
          <w:color w:val="000000" w:themeColor="text1"/>
          <w:sz w:val="24"/>
          <w:szCs w:val="24"/>
          <w:u w:val="single"/>
        </w:rPr>
      </w:pPr>
    </w:p>
    <w:p w:rsidR="00601CBB" w:rsidRPr="001030C9" w:rsidRDefault="00F9114F" w:rsidP="001030C9">
      <w:pPr>
        <w:spacing w:after="0" w:line="480" w:lineRule="auto"/>
        <w:ind w:firstLine="720"/>
        <w:contextualSpacing/>
        <w:textAlignment w:val="baseline"/>
        <w:rPr>
          <w:rFonts w:ascii="Times New Roman" w:eastAsia="Times New Roman" w:hAnsi="Times New Roman" w:cs="Times New Roman"/>
          <w:color w:val="000000"/>
          <w:sz w:val="24"/>
          <w:szCs w:val="24"/>
        </w:rPr>
      </w:pPr>
      <w:r w:rsidRPr="001030C9">
        <w:rPr>
          <w:rFonts w:ascii="Times New Roman" w:eastAsia="Times New Roman" w:hAnsi="Times New Roman" w:cs="Times New Roman"/>
          <w:color w:val="000000"/>
          <w:sz w:val="24"/>
          <w:szCs w:val="24"/>
        </w:rPr>
        <w:lastRenderedPageBreak/>
        <w:t xml:space="preserve">Saudi Arabia which is </w:t>
      </w:r>
      <w:r w:rsidR="00F97480" w:rsidRPr="001030C9">
        <w:rPr>
          <w:rFonts w:ascii="Times New Roman" w:eastAsia="Times New Roman" w:hAnsi="Times New Roman" w:cs="Times New Roman"/>
          <w:color w:val="000000"/>
          <w:sz w:val="24"/>
          <w:szCs w:val="24"/>
        </w:rPr>
        <w:t>the largest state in the Middle East and a prominent participant in the Arab region du</w:t>
      </w:r>
      <w:r w:rsidRPr="001030C9">
        <w:rPr>
          <w:rFonts w:ascii="Times New Roman" w:eastAsia="Times New Roman" w:hAnsi="Times New Roman" w:cs="Times New Roman"/>
          <w:color w:val="000000"/>
          <w:sz w:val="24"/>
          <w:szCs w:val="24"/>
        </w:rPr>
        <w:t>e of its oil deposits (Walston,</w:t>
      </w:r>
      <w:r w:rsidR="00F97480" w:rsidRPr="001030C9">
        <w:rPr>
          <w:rFonts w:ascii="Times New Roman" w:eastAsia="Times New Roman" w:hAnsi="Times New Roman" w:cs="Times New Roman"/>
          <w:color w:val="000000"/>
          <w:sz w:val="24"/>
          <w:szCs w:val="24"/>
        </w:rPr>
        <w:t xml:space="preserve"> 2016)</w:t>
      </w:r>
      <w:r w:rsidR="004F1E1C" w:rsidRPr="001030C9">
        <w:rPr>
          <w:rFonts w:ascii="Times New Roman" w:eastAsia="Times New Roman" w:hAnsi="Times New Roman" w:cs="Times New Roman"/>
          <w:color w:val="000000"/>
          <w:sz w:val="24"/>
          <w:szCs w:val="24"/>
        </w:rPr>
        <w:t>.</w:t>
      </w:r>
      <w:r w:rsidR="00F97480" w:rsidRPr="001030C9">
        <w:rPr>
          <w:rFonts w:ascii="Times New Roman" w:eastAsia="Times New Roman" w:hAnsi="Times New Roman" w:cs="Times New Roman"/>
          <w:color w:val="000000"/>
          <w:sz w:val="24"/>
          <w:szCs w:val="24"/>
        </w:rPr>
        <w:t xml:space="preserve"> One of the crucial sectors where Saudi authorities devote their energies is the offering of medical care to Saudi nationals. Saudi Arabia's health care system was listed 26th out of 191 overall systems in the context of competence, thanks to increased funding for the sector, the resultant modernization of the Saudi healthcare system, the nation's considerable structure of the economy, and renovations to its healthcare facilities.</w:t>
      </w:r>
    </w:p>
    <w:p w:rsidR="00F97480" w:rsidRPr="001030C9" w:rsidRDefault="00F97480" w:rsidP="001030C9">
      <w:pPr>
        <w:spacing w:after="0" w:line="480" w:lineRule="auto"/>
        <w:ind w:firstLine="720"/>
        <w:contextualSpacing/>
        <w:textAlignment w:val="baseline"/>
        <w:rPr>
          <w:rFonts w:ascii="Times New Roman" w:eastAsia="Times New Roman" w:hAnsi="Times New Roman" w:cs="Times New Roman"/>
          <w:color w:val="000000"/>
          <w:sz w:val="24"/>
          <w:szCs w:val="24"/>
        </w:rPr>
      </w:pPr>
      <w:r w:rsidRPr="001030C9">
        <w:rPr>
          <w:rFonts w:ascii="Times New Roman" w:eastAsia="Times New Roman" w:hAnsi="Times New Roman" w:cs="Times New Roman"/>
          <w:color w:val="000000"/>
          <w:sz w:val="24"/>
          <w:szCs w:val="24"/>
        </w:rPr>
        <w:t>Saudi Arabia is a socialist government, and Article 31 of the Saudi legislation compels the Government should provide universal healthcare to all Saudi nationals. Citizens have a right to universal healthcare, which has already been gained via the implementation of health policy. "Health for All (HFA)" is the objective of this program. The Saudi Governmen</w:t>
      </w:r>
      <w:r w:rsidR="0088199B" w:rsidRPr="001030C9">
        <w:rPr>
          <w:rFonts w:ascii="Times New Roman" w:eastAsia="Times New Roman" w:hAnsi="Times New Roman" w:cs="Times New Roman"/>
          <w:color w:val="000000"/>
          <w:sz w:val="24"/>
          <w:szCs w:val="24"/>
        </w:rPr>
        <w:t>t</w:t>
      </w:r>
      <w:r w:rsidRPr="001030C9">
        <w:rPr>
          <w:rFonts w:ascii="Times New Roman" w:eastAsia="Times New Roman" w:hAnsi="Times New Roman" w:cs="Times New Roman"/>
          <w:color w:val="000000"/>
          <w:sz w:val="24"/>
          <w:szCs w:val="24"/>
        </w:rPr>
        <w:t> priority is to provide all Saudis with free healthcare in government hospitals. In the Kingdom, h</w:t>
      </w:r>
      <w:r w:rsidR="004F1E1C" w:rsidRPr="001030C9">
        <w:rPr>
          <w:rFonts w:ascii="Times New Roman" w:eastAsia="Times New Roman" w:hAnsi="Times New Roman" w:cs="Times New Roman"/>
          <w:color w:val="000000"/>
          <w:sz w:val="24"/>
          <w:szCs w:val="24"/>
        </w:rPr>
        <w:t>ealthcare is offered in both</w:t>
      </w:r>
      <w:r w:rsidRPr="001030C9">
        <w:rPr>
          <w:rFonts w:ascii="Times New Roman" w:eastAsia="Times New Roman" w:hAnsi="Times New Roman" w:cs="Times New Roman"/>
          <w:color w:val="000000"/>
          <w:sz w:val="24"/>
          <w:szCs w:val="24"/>
        </w:rPr>
        <w:t xml:space="preserve"> public and private sectors, with the government taking the lead. The Health agency, which is overseen by the Health minister, is in command of the nation's healthcare system.</w:t>
      </w:r>
    </w:p>
    <w:p w:rsidR="009F1354" w:rsidRPr="001030C9" w:rsidRDefault="009F1354" w:rsidP="001030C9">
      <w:pPr>
        <w:spacing w:after="0" w:line="480" w:lineRule="auto"/>
        <w:ind w:firstLine="720"/>
        <w:contextualSpacing/>
        <w:textAlignment w:val="baseline"/>
        <w:rPr>
          <w:rFonts w:ascii="Times New Roman" w:eastAsia="Times New Roman" w:hAnsi="Times New Roman" w:cs="Times New Roman"/>
          <w:color w:val="000000"/>
          <w:sz w:val="24"/>
          <w:szCs w:val="24"/>
        </w:rPr>
      </w:pPr>
      <w:r w:rsidRPr="001030C9">
        <w:rPr>
          <w:rFonts w:ascii="Times New Roman" w:eastAsia="Times New Roman" w:hAnsi="Times New Roman" w:cs="Times New Roman"/>
          <w:color w:val="000000"/>
          <w:sz w:val="24"/>
          <w:szCs w:val="24"/>
        </w:rPr>
        <w:t>The Department of Health is designed and governed in a "federated, well-defined" manner. Its duties encompass long term planning, formulating particular health strategies, overseeing all health</w:t>
      </w:r>
      <w:r w:rsidR="0088199B" w:rsidRPr="001030C9">
        <w:rPr>
          <w:rFonts w:ascii="Times New Roman" w:eastAsia="Times New Roman" w:hAnsi="Times New Roman" w:cs="Times New Roman"/>
          <w:color w:val="000000"/>
          <w:sz w:val="24"/>
          <w:szCs w:val="24"/>
        </w:rPr>
        <w:t xml:space="preserve"> service delivery initiatives, </w:t>
      </w:r>
      <w:r w:rsidRPr="001030C9">
        <w:rPr>
          <w:rFonts w:ascii="Times New Roman" w:eastAsia="Times New Roman" w:hAnsi="Times New Roman" w:cs="Times New Roman"/>
          <w:color w:val="000000"/>
          <w:sz w:val="24"/>
          <w:szCs w:val="24"/>
        </w:rPr>
        <w:t>tracking and coordinating al</w:t>
      </w:r>
      <w:r w:rsidR="004F1E1C" w:rsidRPr="001030C9">
        <w:rPr>
          <w:rFonts w:ascii="Times New Roman" w:eastAsia="Times New Roman" w:hAnsi="Times New Roman" w:cs="Times New Roman"/>
          <w:color w:val="000000"/>
          <w:sz w:val="24"/>
          <w:szCs w:val="24"/>
        </w:rPr>
        <w:t xml:space="preserve">l other wellbeing initiatives" </w:t>
      </w:r>
      <w:r w:rsidRPr="001030C9">
        <w:rPr>
          <w:rFonts w:ascii="Times New Roman" w:eastAsia="Times New Roman" w:hAnsi="Times New Roman" w:cs="Times New Roman"/>
          <w:color w:val="000000"/>
          <w:sz w:val="24"/>
          <w:szCs w:val="24"/>
        </w:rPr>
        <w:t xml:space="preserve">The Health ministry is the principal government agency responsible of providing healthcare to nationals (including preventive, curative, and rehabilitative treatment). According to </w:t>
      </w:r>
      <w:proofErr w:type="spellStart"/>
      <w:r w:rsidRPr="001030C9">
        <w:rPr>
          <w:rFonts w:ascii="Times New Roman" w:eastAsia="Times New Roman" w:hAnsi="Times New Roman" w:cs="Times New Roman"/>
          <w:color w:val="000000"/>
          <w:sz w:val="24"/>
          <w:szCs w:val="24"/>
        </w:rPr>
        <w:t>Sebai</w:t>
      </w:r>
      <w:proofErr w:type="spellEnd"/>
      <w:r w:rsidRPr="001030C9">
        <w:rPr>
          <w:rFonts w:ascii="Times New Roman" w:eastAsia="Times New Roman" w:hAnsi="Times New Roman" w:cs="Times New Roman"/>
          <w:color w:val="000000"/>
          <w:sz w:val="24"/>
          <w:szCs w:val="24"/>
        </w:rPr>
        <w:t xml:space="preserve">, </w:t>
      </w:r>
      <w:proofErr w:type="spellStart"/>
      <w:r w:rsidRPr="001030C9">
        <w:rPr>
          <w:rFonts w:ascii="Times New Roman" w:eastAsia="Times New Roman" w:hAnsi="Times New Roman" w:cs="Times New Roman"/>
          <w:color w:val="000000"/>
          <w:sz w:val="24"/>
          <w:szCs w:val="24"/>
        </w:rPr>
        <w:t>Milaat</w:t>
      </w:r>
      <w:proofErr w:type="spellEnd"/>
      <w:r w:rsidRPr="001030C9">
        <w:rPr>
          <w:rFonts w:ascii="Times New Roman" w:eastAsia="Times New Roman" w:hAnsi="Times New Roman" w:cs="Times New Roman"/>
          <w:color w:val="000000"/>
          <w:sz w:val="24"/>
          <w:szCs w:val="24"/>
        </w:rPr>
        <w:t>, and Al-Zulaibani (2012:3), the Saudi Health ministry delivers approximately 60% of wellbeing services and resour</w:t>
      </w:r>
      <w:bookmarkStart w:id="0" w:name="_GoBack"/>
      <w:bookmarkEnd w:id="0"/>
      <w:r w:rsidRPr="001030C9">
        <w:rPr>
          <w:rFonts w:ascii="Times New Roman" w:eastAsia="Times New Roman" w:hAnsi="Times New Roman" w:cs="Times New Roman"/>
          <w:color w:val="000000"/>
          <w:sz w:val="24"/>
          <w:szCs w:val="24"/>
        </w:rPr>
        <w:t>ces via 13 health government departments.</w:t>
      </w:r>
    </w:p>
    <w:p w:rsidR="009F1354" w:rsidRPr="001030C9" w:rsidRDefault="009F1354" w:rsidP="001030C9">
      <w:pPr>
        <w:spacing w:after="0" w:line="480" w:lineRule="auto"/>
        <w:ind w:firstLine="720"/>
        <w:contextualSpacing/>
        <w:textAlignment w:val="baseline"/>
        <w:rPr>
          <w:rFonts w:ascii="Times New Roman" w:eastAsia="Times New Roman" w:hAnsi="Times New Roman" w:cs="Times New Roman"/>
          <w:color w:val="000000"/>
          <w:sz w:val="24"/>
          <w:szCs w:val="24"/>
        </w:rPr>
      </w:pPr>
      <w:r w:rsidRPr="001030C9">
        <w:rPr>
          <w:rFonts w:ascii="Times New Roman" w:eastAsia="Times New Roman" w:hAnsi="Times New Roman" w:cs="Times New Roman"/>
          <w:color w:val="000000"/>
          <w:sz w:val="24"/>
          <w:szCs w:val="24"/>
        </w:rPr>
        <w:lastRenderedPageBreak/>
        <w:t>In contrast, numerous governmental agencies offer hospi</w:t>
      </w:r>
      <w:r w:rsidR="008A21D7" w:rsidRPr="001030C9">
        <w:rPr>
          <w:rFonts w:ascii="Times New Roman" w:eastAsia="Times New Roman" w:hAnsi="Times New Roman" w:cs="Times New Roman"/>
          <w:color w:val="000000"/>
          <w:sz w:val="24"/>
          <w:szCs w:val="24"/>
        </w:rPr>
        <w:t xml:space="preserve">talization. Amongst them is </w:t>
      </w:r>
      <w:r w:rsidRPr="001030C9">
        <w:rPr>
          <w:rFonts w:ascii="Times New Roman" w:eastAsia="Times New Roman" w:hAnsi="Times New Roman" w:cs="Times New Roman"/>
          <w:color w:val="000000"/>
          <w:sz w:val="24"/>
          <w:szCs w:val="24"/>
        </w:rPr>
        <w:t>the Ministries of Education (MoE), the Interior (MoI), and the Red Cross Society. They are in responsible of their expenditures, the administration health facilities, and the recruiting of clinical personnel. These agencies are well-organized and function independently of the Health ministry. The Federal Directorate of Health Care services, for instance, is in command of MODA's hospitals and general healthcare services. In severe instances, some governmental agencies offer personalized clinical services to the general population.</w:t>
      </w:r>
    </w:p>
    <w:p w:rsidR="009F1354" w:rsidRPr="001030C9" w:rsidRDefault="009F1354" w:rsidP="001030C9">
      <w:pPr>
        <w:spacing w:after="0" w:line="480" w:lineRule="auto"/>
        <w:ind w:firstLine="720"/>
        <w:contextualSpacing/>
        <w:textAlignment w:val="baseline"/>
        <w:rPr>
          <w:rFonts w:ascii="Times New Roman" w:eastAsia="Times New Roman" w:hAnsi="Times New Roman" w:cs="Times New Roman"/>
          <w:color w:val="000000"/>
          <w:sz w:val="24"/>
          <w:szCs w:val="24"/>
        </w:rPr>
      </w:pPr>
      <w:r w:rsidRPr="001030C9">
        <w:rPr>
          <w:rFonts w:ascii="Times New Roman" w:eastAsia="Times New Roman" w:hAnsi="Times New Roman" w:cs="Times New Roman"/>
          <w:color w:val="000000"/>
          <w:sz w:val="24"/>
          <w:szCs w:val="24"/>
        </w:rPr>
        <w:t>Any scholarly research into the state of Saudi Arabia's healthcare system and its difficulties must take into account the country's demographic and socioe</w:t>
      </w:r>
      <w:r w:rsidR="004F1E1C" w:rsidRPr="001030C9">
        <w:rPr>
          <w:rFonts w:ascii="Times New Roman" w:eastAsia="Times New Roman" w:hAnsi="Times New Roman" w:cs="Times New Roman"/>
          <w:color w:val="000000"/>
          <w:sz w:val="24"/>
          <w:szCs w:val="24"/>
        </w:rPr>
        <w:t>conomic factors. A study of the nation’s</w:t>
      </w:r>
      <w:r w:rsidRPr="001030C9">
        <w:rPr>
          <w:rFonts w:ascii="Times New Roman" w:eastAsia="Times New Roman" w:hAnsi="Times New Roman" w:cs="Times New Roman"/>
          <w:color w:val="000000"/>
          <w:sz w:val="24"/>
          <w:szCs w:val="24"/>
        </w:rPr>
        <w:t xml:space="preserve"> demographic and socioeconomic factors will aid in understanding the Saudi government's level of accountability and the financial resources available to meet inhabitants' expectations. The population, which is dominated by a large group of teenagers, is currently split 49.1% girls and 50.9 percent males. This demographic pattern is cause</w:t>
      </w:r>
      <w:r w:rsidR="004F1E1C" w:rsidRPr="001030C9">
        <w:rPr>
          <w:rFonts w:ascii="Times New Roman" w:eastAsia="Times New Roman" w:hAnsi="Times New Roman" w:cs="Times New Roman"/>
          <w:color w:val="000000"/>
          <w:sz w:val="24"/>
          <w:szCs w:val="24"/>
        </w:rPr>
        <w:t>d by the existence of a</w:t>
      </w:r>
      <w:r w:rsidR="0088199B" w:rsidRPr="001030C9">
        <w:rPr>
          <w:rFonts w:ascii="Times New Roman" w:eastAsia="Times New Roman" w:hAnsi="Times New Roman" w:cs="Times New Roman"/>
          <w:color w:val="000000"/>
          <w:sz w:val="24"/>
          <w:szCs w:val="24"/>
        </w:rPr>
        <w:t xml:space="preserve"> </w:t>
      </w:r>
      <w:r w:rsidR="004F1E1C" w:rsidRPr="001030C9">
        <w:rPr>
          <w:rFonts w:ascii="Times New Roman" w:eastAsia="Times New Roman" w:hAnsi="Times New Roman" w:cs="Times New Roman"/>
          <w:color w:val="000000"/>
          <w:sz w:val="24"/>
          <w:szCs w:val="24"/>
        </w:rPr>
        <w:t xml:space="preserve">vast number of </w:t>
      </w:r>
      <w:r w:rsidRPr="001030C9">
        <w:rPr>
          <w:rFonts w:ascii="Times New Roman" w:eastAsia="Times New Roman" w:hAnsi="Times New Roman" w:cs="Times New Roman"/>
          <w:color w:val="000000"/>
          <w:sz w:val="24"/>
          <w:szCs w:val="24"/>
        </w:rPr>
        <w:t>male f</w:t>
      </w:r>
      <w:r w:rsidR="004F1E1C" w:rsidRPr="001030C9">
        <w:rPr>
          <w:rFonts w:ascii="Times New Roman" w:eastAsia="Times New Roman" w:hAnsi="Times New Roman" w:cs="Times New Roman"/>
          <w:color w:val="000000"/>
          <w:sz w:val="24"/>
          <w:szCs w:val="24"/>
        </w:rPr>
        <w:t>oreigners working in the nation</w:t>
      </w:r>
      <w:r w:rsidRPr="001030C9">
        <w:rPr>
          <w:rFonts w:ascii="Times New Roman" w:eastAsia="Times New Roman" w:hAnsi="Times New Roman" w:cs="Times New Roman"/>
          <w:color w:val="000000"/>
          <w:sz w:val="24"/>
          <w:szCs w:val="24"/>
        </w:rPr>
        <w:t>.</w:t>
      </w:r>
      <w:r w:rsidR="006B5A5D" w:rsidRPr="001030C9">
        <w:rPr>
          <w:rFonts w:ascii="Times New Roman" w:hAnsi="Times New Roman" w:cs="Times New Roman"/>
          <w:sz w:val="24"/>
          <w:szCs w:val="24"/>
        </w:rPr>
        <w:t xml:space="preserve"> </w:t>
      </w:r>
      <w:r w:rsidRPr="001030C9">
        <w:rPr>
          <w:rFonts w:ascii="Times New Roman" w:eastAsia="Times New Roman" w:hAnsi="Times New Roman" w:cs="Times New Roman"/>
          <w:color w:val="000000"/>
          <w:sz w:val="24"/>
          <w:szCs w:val="24"/>
        </w:rPr>
        <w:t>Rural-urban migration has characterized the Saudi population, with significant population concentrations in large cities like Dhahran, Medinah, Riyadh, and Jeddah.</w:t>
      </w:r>
    </w:p>
    <w:p w:rsidR="001030C9" w:rsidRPr="001030C9" w:rsidRDefault="006B5A5D" w:rsidP="001030C9">
      <w:pPr>
        <w:spacing w:after="0" w:line="480" w:lineRule="auto"/>
        <w:ind w:firstLine="720"/>
        <w:contextualSpacing/>
        <w:textAlignment w:val="baseline"/>
        <w:rPr>
          <w:rFonts w:ascii="Times New Roman" w:eastAsia="Times New Roman" w:hAnsi="Times New Roman" w:cs="Times New Roman"/>
          <w:color w:val="000000"/>
          <w:sz w:val="24"/>
          <w:szCs w:val="24"/>
        </w:rPr>
      </w:pPr>
      <w:r w:rsidRPr="001030C9">
        <w:rPr>
          <w:rFonts w:ascii="Times New Roman" w:eastAsia="Times New Roman" w:hAnsi="Times New Roman" w:cs="Times New Roman"/>
          <w:color w:val="000000"/>
          <w:sz w:val="24"/>
          <w:szCs w:val="24"/>
        </w:rPr>
        <w:t>Riyadh's Ministry of Economic development and Strategy has already b</w:t>
      </w:r>
      <w:r w:rsidR="004F1E1C" w:rsidRPr="001030C9">
        <w:rPr>
          <w:rFonts w:ascii="Times New Roman" w:eastAsia="Times New Roman" w:hAnsi="Times New Roman" w:cs="Times New Roman"/>
          <w:color w:val="000000"/>
          <w:sz w:val="24"/>
          <w:szCs w:val="24"/>
        </w:rPr>
        <w:t>een executing five years of</w:t>
      </w:r>
      <w:r w:rsidRPr="001030C9">
        <w:rPr>
          <w:rFonts w:ascii="Times New Roman" w:eastAsia="Times New Roman" w:hAnsi="Times New Roman" w:cs="Times New Roman"/>
          <w:color w:val="000000"/>
          <w:sz w:val="24"/>
          <w:szCs w:val="24"/>
        </w:rPr>
        <w:t> National Development Plans, which outline the nation's socio-economic objectives, since 1970. Due to these National Development Strategies, Saudi Arabia has indeed been able to increase private economic activity, create employment, boost per income levels, and eradicate poverty. The manufacturing sector greases the Economic growth, accounting for more than 51% of GDP</w:t>
      </w:r>
      <w:r w:rsidR="001030C9" w:rsidRPr="001030C9">
        <w:rPr>
          <w:rFonts w:ascii="Times New Roman" w:eastAsia="Times New Roman" w:hAnsi="Times New Roman" w:cs="Times New Roman"/>
          <w:color w:val="000000"/>
          <w:sz w:val="24"/>
          <w:szCs w:val="24"/>
        </w:rPr>
        <w:t>, with oil and gas sector responsible for the largest chunk.</w:t>
      </w:r>
    </w:p>
    <w:p w:rsidR="001030C9" w:rsidRPr="001030C9" w:rsidRDefault="001030C9" w:rsidP="001030C9">
      <w:pPr>
        <w:spacing w:line="480" w:lineRule="auto"/>
        <w:ind w:firstLine="720"/>
        <w:contextualSpacing/>
        <w:rPr>
          <w:rFonts w:ascii="Times New Roman" w:hAnsi="Times New Roman" w:cs="Times New Roman"/>
          <w:sz w:val="24"/>
          <w:szCs w:val="24"/>
        </w:rPr>
      </w:pPr>
      <w:r w:rsidRPr="001030C9">
        <w:rPr>
          <w:rFonts w:ascii="Times New Roman" w:hAnsi="Times New Roman" w:cs="Times New Roman"/>
          <w:sz w:val="24"/>
          <w:szCs w:val="24"/>
        </w:rPr>
        <w:t xml:space="preserve"> </w:t>
      </w:r>
    </w:p>
    <w:p w:rsidR="001030C9" w:rsidRPr="001030C9" w:rsidRDefault="001030C9" w:rsidP="001030C9">
      <w:pPr>
        <w:spacing w:line="480" w:lineRule="auto"/>
        <w:ind w:firstLine="720"/>
        <w:contextualSpacing/>
        <w:rPr>
          <w:rFonts w:ascii="Times New Roman" w:hAnsi="Times New Roman" w:cs="Times New Roman"/>
          <w:sz w:val="24"/>
          <w:szCs w:val="24"/>
        </w:rPr>
      </w:pPr>
      <w:r w:rsidRPr="001030C9">
        <w:rPr>
          <w:rFonts w:ascii="Times New Roman" w:hAnsi="Times New Roman" w:cs="Times New Roman"/>
          <w:sz w:val="24"/>
          <w:szCs w:val="24"/>
        </w:rPr>
        <w:lastRenderedPageBreak/>
        <w:t>There are around 400 public and private hospitals in the country. Saudi Arabia's healthcare system is separated into two parts: government-funded and private pay-per-use. While the government-funded healthcare system solely serves Saudi citizens, the commercial pay-per-use system also serves foreigners. Because of the government's extensive healthcare services, citizens have access to hospitals, clinics, outpatient programs, dentistry, rehabilitation centers, and pharmacies. Saudi nationals are entitled to free medical care. For non-citizens, the private care sector offers a wide range of facilities and amenities. It grants you access to international health facilities, dentistry, specialty clinics, and rehabilitation therapy institutes. However, before receiving care, one must first pay.</w:t>
      </w:r>
    </w:p>
    <w:p w:rsidR="001030C9" w:rsidRPr="001030C9" w:rsidRDefault="001030C9" w:rsidP="001030C9">
      <w:pPr>
        <w:spacing w:after="0" w:line="480" w:lineRule="auto"/>
        <w:ind w:firstLine="720"/>
        <w:contextualSpacing/>
        <w:rPr>
          <w:rFonts w:ascii="Times New Roman" w:hAnsi="Times New Roman" w:cs="Times New Roman"/>
          <w:sz w:val="24"/>
          <w:szCs w:val="24"/>
        </w:rPr>
      </w:pPr>
      <w:r w:rsidRPr="001030C9">
        <w:rPr>
          <w:rFonts w:ascii="Times New Roman" w:hAnsi="Times New Roman" w:cs="Times New Roman"/>
          <w:sz w:val="24"/>
          <w:szCs w:val="24"/>
        </w:rPr>
        <w:t>Western countries and international organizations finance Saudi Arabia's private hospitals. Private hospitals provide medical care a few notches above that provided by government-funded hospitals in terms of quality. Patients can schedule appointments at any time by simply coming into the doctor's office. Medical evacuation/airlifting and emergency ambulances are also available at private hospitals in a medical emergency. The main disadvantage is that these hospitals are quite costly. As a result, you should only seek treatment in a private hospital if you have medical insurance.</w:t>
      </w:r>
    </w:p>
    <w:p w:rsidR="001030C9" w:rsidRPr="001030C9" w:rsidRDefault="001030C9" w:rsidP="001030C9">
      <w:pPr>
        <w:spacing w:after="0" w:line="480" w:lineRule="auto"/>
        <w:ind w:firstLine="720"/>
        <w:contextualSpacing/>
        <w:rPr>
          <w:rFonts w:ascii="Times New Roman" w:hAnsi="Times New Roman" w:cs="Times New Roman"/>
          <w:sz w:val="24"/>
          <w:szCs w:val="24"/>
        </w:rPr>
      </w:pPr>
      <w:r w:rsidRPr="001030C9">
        <w:rPr>
          <w:rFonts w:ascii="Times New Roman" w:hAnsi="Times New Roman" w:cs="Times New Roman"/>
          <w:sz w:val="24"/>
          <w:szCs w:val="24"/>
        </w:rPr>
        <w:t>Highly trained professionals staff Riyadh's public hospitals. They give medical treatment that meets or exceeds the standards of care provided in Western hospitals. With medical staff who know Arabic and English, you should convey your physical discomfort to the doctor and purchase medication without difficulty. Saudi natives and ex-pats are treated in public hospitals on a first-come, first-served basis. If you wish to see a certain doctor, you must schedule an appointment 24 to 72 hours in advance. Due to a long call wait, it is sometimes preferable to go to the hospital to schedule an appointment.</w:t>
      </w:r>
    </w:p>
    <w:p w:rsidR="006B5A5D" w:rsidRPr="001030C9" w:rsidRDefault="006B5A5D" w:rsidP="001030C9">
      <w:pPr>
        <w:spacing w:after="0" w:line="480" w:lineRule="auto"/>
        <w:ind w:firstLine="720"/>
        <w:contextualSpacing/>
        <w:textAlignment w:val="baseline"/>
        <w:rPr>
          <w:rFonts w:ascii="Times New Roman" w:eastAsia="Times New Roman" w:hAnsi="Times New Roman" w:cs="Times New Roman"/>
          <w:color w:val="000000"/>
          <w:sz w:val="24"/>
          <w:szCs w:val="24"/>
        </w:rPr>
      </w:pPr>
      <w:r w:rsidRPr="001030C9">
        <w:rPr>
          <w:rFonts w:ascii="Times New Roman" w:eastAsia="Times New Roman" w:hAnsi="Times New Roman" w:cs="Times New Roman"/>
          <w:color w:val="000000"/>
          <w:sz w:val="24"/>
          <w:szCs w:val="24"/>
        </w:rPr>
        <w:lastRenderedPageBreak/>
        <w:t xml:space="preserve">Additionally, the private sector in Saudi Arabia furnishes healthcare at a premium. Affluent individuals and private enterprises own private healthcare institutions all through the Nation, albeit predominantly in metropolitan areas. Clinics, hospitals, pharmaceuticals, medical laboratories, physiotherapist institutes, and other health agencies deliver quality healthcare. Since 1975, Saudi Arabian administrations have used varied </w:t>
      </w:r>
      <w:r w:rsidR="005F0320" w:rsidRPr="001030C9">
        <w:rPr>
          <w:rFonts w:ascii="Times New Roman" w:eastAsia="Times New Roman" w:hAnsi="Times New Roman" w:cs="Times New Roman"/>
          <w:color w:val="000000"/>
          <w:sz w:val="24"/>
          <w:szCs w:val="24"/>
        </w:rPr>
        <w:t>policies</w:t>
      </w:r>
      <w:r w:rsidRPr="001030C9">
        <w:rPr>
          <w:rFonts w:ascii="Times New Roman" w:eastAsia="Times New Roman" w:hAnsi="Times New Roman" w:cs="Times New Roman"/>
          <w:color w:val="000000"/>
          <w:sz w:val="24"/>
          <w:szCs w:val="24"/>
        </w:rPr>
        <w:t> to motivate overseas and indigenous companies to invest in the nation's healthcare field.</w:t>
      </w:r>
    </w:p>
    <w:p w:rsidR="00952973" w:rsidRPr="001030C9" w:rsidRDefault="00CC129F" w:rsidP="001030C9">
      <w:pPr>
        <w:spacing w:after="0" w:line="480" w:lineRule="auto"/>
        <w:ind w:firstLine="720"/>
        <w:contextualSpacing/>
        <w:textAlignment w:val="baseline"/>
        <w:rPr>
          <w:rFonts w:ascii="Times New Roman" w:eastAsia="Times New Roman" w:hAnsi="Times New Roman" w:cs="Times New Roman"/>
          <w:color w:val="000000"/>
          <w:sz w:val="24"/>
          <w:szCs w:val="24"/>
        </w:rPr>
      </w:pPr>
      <w:r w:rsidRPr="001030C9">
        <w:rPr>
          <w:rFonts w:ascii="Times New Roman" w:eastAsia="Times New Roman" w:hAnsi="Times New Roman" w:cs="Times New Roman"/>
          <w:color w:val="000000"/>
          <w:sz w:val="24"/>
          <w:szCs w:val="24"/>
        </w:rPr>
        <w:t>The government has formulated Mandatory Workforce Health Insurance (CEBHI), which insures all corporate workers and is compensated for by their employers, to ease the burden of the existing health finance system's, future success and survival. Some researchers have campaigned for the enlargement to include all residents, whereas others have suggested instituting user fees. The state has also contemplated shifting to a nationwide or societal health coverage system, that might potentially resolve a few of the nation's current healthcare budget shortfalls. The Defense ministry and General Healthcare (KKEH) are two of these agencies. While the current regime can still meet its basic obligations, commercialization of health care significantly increases effectiveness, accuracy, and public satisfaction in the delivery of healthcare services.</w:t>
      </w:r>
    </w:p>
    <w:p w:rsidR="00716DA2" w:rsidRPr="001030C9" w:rsidRDefault="00CC129F" w:rsidP="001030C9">
      <w:pPr>
        <w:spacing w:after="0" w:line="480" w:lineRule="auto"/>
        <w:ind w:firstLine="720"/>
        <w:contextualSpacing/>
        <w:textAlignment w:val="baseline"/>
        <w:rPr>
          <w:rFonts w:ascii="Times New Roman" w:eastAsia="Times New Roman" w:hAnsi="Times New Roman" w:cs="Times New Roman"/>
          <w:color w:val="000000"/>
          <w:sz w:val="24"/>
          <w:szCs w:val="24"/>
        </w:rPr>
      </w:pPr>
      <w:r w:rsidRPr="001030C9">
        <w:rPr>
          <w:rFonts w:ascii="Times New Roman" w:eastAsia="Times New Roman" w:hAnsi="Times New Roman" w:cs="Times New Roman"/>
          <w:color w:val="000000"/>
          <w:sz w:val="24"/>
          <w:szCs w:val="24"/>
        </w:rPr>
        <w:t>Implementing a national healthcare scheme could be a feasible alternative for subsidizing Saudi healthcare, but more research is required before this can be validated on a grander scale. To tackle perceived inequalities in certain needs and aspirations, the national's may find that setting up a new agency or independent organization based on public-private partnership and supervised by the government is an adequate solution.</w:t>
      </w:r>
    </w:p>
    <w:p w:rsidR="00D04A4E" w:rsidRDefault="00D04A4E" w:rsidP="00D04A4E">
      <w:pPr>
        <w:spacing w:after="0" w:line="480" w:lineRule="auto"/>
        <w:ind w:firstLine="720"/>
        <w:contextualSpacing/>
        <w:textAlignment w:val="baseline"/>
        <w:rPr>
          <w:rFonts w:ascii="Times New Roman" w:eastAsia="Times New Roman" w:hAnsi="Times New Roman" w:cs="Times New Roman"/>
          <w:color w:val="000000"/>
          <w:sz w:val="24"/>
          <w:szCs w:val="24"/>
        </w:rPr>
      </w:pPr>
    </w:p>
    <w:p w:rsidR="00D04A4E" w:rsidRPr="00153A59" w:rsidRDefault="00D04A4E" w:rsidP="00D04A4E">
      <w:pPr>
        <w:spacing w:after="0" w:line="480" w:lineRule="auto"/>
        <w:ind w:firstLine="720"/>
        <w:contextualSpacing/>
        <w:textAlignment w:val="baseline"/>
        <w:rPr>
          <w:rFonts w:ascii="Times New Roman" w:eastAsia="Times New Roman" w:hAnsi="Times New Roman" w:cs="Times New Roman"/>
          <w:color w:val="000000"/>
          <w:sz w:val="24"/>
          <w:szCs w:val="24"/>
        </w:rPr>
      </w:pPr>
    </w:p>
    <w:p w:rsidR="00433F17" w:rsidRPr="00433F17" w:rsidRDefault="00B02CE1" w:rsidP="00217452">
      <w:pPr>
        <w:spacing w:after="0" w:line="480" w:lineRule="auto"/>
        <w:ind w:left="-720"/>
        <w:jc w:val="center"/>
        <w:textAlignment w:val="baseline"/>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References</w:t>
      </w:r>
    </w:p>
    <w:p w:rsidR="00655358" w:rsidRPr="00655358" w:rsidRDefault="00361AD8" w:rsidP="00655358">
      <w:pPr>
        <w:pStyle w:val="NormalWeb"/>
        <w:spacing w:before="0" w:beforeAutospacing="0" w:after="0" w:afterAutospacing="0" w:line="480" w:lineRule="auto"/>
        <w:ind w:left="720" w:hanging="720"/>
      </w:pPr>
      <w:proofErr w:type="spellStart"/>
      <w:r>
        <w:rPr>
          <w:color w:val="000000"/>
          <w:shd w:val="clear" w:color="auto" w:fill="FFFFFF"/>
        </w:rPr>
        <w:t>Alsharqi</w:t>
      </w:r>
      <w:proofErr w:type="spellEnd"/>
      <w:r>
        <w:rPr>
          <w:color w:val="000000"/>
          <w:shd w:val="clear" w:color="auto" w:fill="FFFFFF"/>
        </w:rPr>
        <w:t xml:space="preserve"> O. </w:t>
      </w:r>
      <w:r>
        <w:rPr>
          <w:rStyle w:val="ref-journal"/>
          <w:i/>
          <w:iCs/>
          <w:color w:val="000000"/>
          <w:shd w:val="clear" w:color="auto" w:fill="FFFFFF"/>
        </w:rPr>
        <w:t>An Analysis of Access to, and the Quality of the New Health System in Saudi Arabia: Mixed Methodology Study</w:t>
      </w:r>
      <w:r>
        <w:rPr>
          <w:color w:val="000000"/>
          <w:shd w:val="clear" w:color="auto" w:fill="FFFFFF"/>
        </w:rPr>
        <w:t>. Clayton, Australia: Monash University; 2016. </w:t>
      </w:r>
    </w:p>
    <w:p w:rsidR="00655358" w:rsidRPr="00655358" w:rsidRDefault="00B02CE1" w:rsidP="00655358">
      <w:pPr>
        <w:spacing w:after="0" w:line="480" w:lineRule="auto"/>
        <w:ind w:left="720" w:hanging="720"/>
        <w:rPr>
          <w:rFonts w:ascii="Times New Roman" w:eastAsia="Times New Roman" w:hAnsi="Times New Roman" w:cs="Times New Roman"/>
          <w:sz w:val="24"/>
          <w:szCs w:val="24"/>
        </w:rPr>
      </w:pPr>
      <w:r w:rsidRPr="00655358">
        <w:rPr>
          <w:rFonts w:ascii="Times New Roman" w:eastAsia="Times New Roman" w:hAnsi="Times New Roman" w:cs="Times New Roman"/>
          <w:i/>
          <w:iCs/>
          <w:sz w:val="24"/>
          <w:szCs w:val="24"/>
        </w:rPr>
        <w:t>Saudi Arabia ranks 1st for leading hospitals in the Arab world, has 8 of the region's top 20</w:t>
      </w:r>
      <w:r w:rsidRPr="00655358">
        <w:rPr>
          <w:rFonts w:ascii="Times New Roman" w:eastAsia="Times New Roman" w:hAnsi="Times New Roman" w:cs="Times New Roman"/>
          <w:sz w:val="24"/>
          <w:szCs w:val="24"/>
        </w:rPr>
        <w:t xml:space="preserve">. (2020, June 5). Al Arabiya English. </w:t>
      </w:r>
    </w:p>
    <w:p w:rsidR="00361AD8" w:rsidRDefault="00361AD8" w:rsidP="00655358">
      <w:pPr>
        <w:spacing w:after="0" w:line="480" w:lineRule="auto"/>
        <w:ind w:left="720" w:hanging="720"/>
        <w:rPr>
          <w:rStyle w:val="nowrap"/>
          <w:color w:val="000000"/>
          <w:shd w:val="clear" w:color="auto" w:fill="FFFFFF"/>
        </w:rPr>
      </w:pPr>
      <w:r>
        <w:rPr>
          <w:color w:val="000000"/>
          <w:shd w:val="clear" w:color="auto" w:fill="FFFFFF"/>
        </w:rPr>
        <w:t> </w:t>
      </w:r>
      <w:r>
        <w:rPr>
          <w:rStyle w:val="mixed-citation"/>
          <w:color w:val="000000"/>
          <w:shd w:val="clear" w:color="auto" w:fill="FFFFFF"/>
        </w:rPr>
        <w:t>Lethbridge L. </w:t>
      </w:r>
      <w:r>
        <w:rPr>
          <w:rStyle w:val="ref-journal"/>
          <w:i/>
          <w:iCs/>
          <w:color w:val="000000"/>
          <w:shd w:val="clear" w:color="auto" w:fill="FFFFFF"/>
        </w:rPr>
        <w:t>Health Care Reforms and the Rise of Global Multinational Health Care Companies</w:t>
      </w:r>
      <w:r>
        <w:rPr>
          <w:rStyle w:val="mixed-citation"/>
          <w:color w:val="000000"/>
          <w:shd w:val="clear" w:color="auto" w:fill="FFFFFF"/>
        </w:rPr>
        <w:t>. London, England: Public Services International Research Unit (PSIRU); 2015. </w:t>
      </w:r>
    </w:p>
    <w:p w:rsidR="00361AD8" w:rsidRPr="00655358" w:rsidRDefault="00361AD8" w:rsidP="00655358">
      <w:pPr>
        <w:spacing w:after="0" w:line="480" w:lineRule="auto"/>
        <w:ind w:left="720" w:hanging="720"/>
        <w:rPr>
          <w:rFonts w:ascii="Times New Roman" w:eastAsia="Times New Roman" w:hAnsi="Times New Roman" w:cs="Times New Roman"/>
          <w:sz w:val="24"/>
          <w:szCs w:val="24"/>
        </w:rPr>
      </w:pPr>
      <w:proofErr w:type="spellStart"/>
      <w:r>
        <w:rPr>
          <w:color w:val="000000"/>
          <w:shd w:val="clear" w:color="auto" w:fill="FFFFFF"/>
        </w:rPr>
        <w:t>Jedidia</w:t>
      </w:r>
      <w:proofErr w:type="spellEnd"/>
      <w:r>
        <w:rPr>
          <w:color w:val="000000"/>
          <w:shd w:val="clear" w:color="auto" w:fill="FFFFFF"/>
        </w:rPr>
        <w:t xml:space="preserve"> J, </w:t>
      </w:r>
      <w:proofErr w:type="spellStart"/>
      <w:r>
        <w:rPr>
          <w:color w:val="000000"/>
          <w:shd w:val="clear" w:color="auto" w:fill="FFFFFF"/>
        </w:rPr>
        <w:t>Medhioub</w:t>
      </w:r>
      <w:proofErr w:type="spellEnd"/>
      <w:r>
        <w:rPr>
          <w:color w:val="000000"/>
          <w:shd w:val="clear" w:color="auto" w:fill="FFFFFF"/>
        </w:rPr>
        <w:t xml:space="preserve"> I. </w:t>
      </w:r>
      <w:r>
        <w:rPr>
          <w:rStyle w:val="ref-title"/>
          <w:color w:val="000000"/>
          <w:shd w:val="clear" w:color="auto" w:fill="FFFFFF"/>
        </w:rPr>
        <w:t>The efficiency of Saudi Arabia insurance companies</w:t>
      </w:r>
      <w:r>
        <w:rPr>
          <w:color w:val="000000"/>
          <w:shd w:val="clear" w:color="auto" w:fill="FFFFFF"/>
        </w:rPr>
        <w:t>. </w:t>
      </w:r>
      <w:proofErr w:type="spellStart"/>
      <w:r>
        <w:rPr>
          <w:rStyle w:val="ref-journal"/>
          <w:i/>
          <w:iCs/>
          <w:color w:val="000000"/>
          <w:shd w:val="clear" w:color="auto" w:fill="FFFFFF"/>
        </w:rPr>
        <w:t>Int</w:t>
      </w:r>
      <w:proofErr w:type="spellEnd"/>
      <w:r>
        <w:rPr>
          <w:rStyle w:val="ref-journal"/>
          <w:i/>
          <w:iCs/>
          <w:color w:val="000000"/>
          <w:shd w:val="clear" w:color="auto" w:fill="FFFFFF"/>
        </w:rPr>
        <w:t xml:space="preserve"> J Manage Sci</w:t>
      </w:r>
      <w:r>
        <w:rPr>
          <w:color w:val="000000"/>
          <w:shd w:val="clear" w:color="auto" w:fill="FFFFFF"/>
        </w:rPr>
        <w:t xml:space="preserve">. </w:t>
      </w:r>
      <w:proofErr w:type="gramStart"/>
      <w:r>
        <w:rPr>
          <w:color w:val="000000"/>
          <w:shd w:val="clear" w:color="auto" w:fill="FFFFFF"/>
        </w:rPr>
        <w:t>2015;</w:t>
      </w:r>
      <w:r>
        <w:rPr>
          <w:rStyle w:val="ref-vol"/>
          <w:color w:val="000000"/>
          <w:shd w:val="clear" w:color="auto" w:fill="FFFFFF"/>
        </w:rPr>
        <w:t>5</w:t>
      </w:r>
      <w:r>
        <w:rPr>
          <w:color w:val="000000"/>
          <w:shd w:val="clear" w:color="auto" w:fill="FFFFFF"/>
        </w:rPr>
        <w:t>:237</w:t>
      </w:r>
      <w:proofErr w:type="gramEnd"/>
      <w:r>
        <w:rPr>
          <w:color w:val="000000"/>
          <w:shd w:val="clear" w:color="auto" w:fill="FFFFFF"/>
        </w:rPr>
        <w:t>-248. </w:t>
      </w:r>
    </w:p>
    <w:p w:rsidR="00935506" w:rsidRPr="00935506" w:rsidRDefault="00935506" w:rsidP="00655358">
      <w:pPr>
        <w:tabs>
          <w:tab w:val="left" w:pos="3465"/>
        </w:tabs>
        <w:spacing w:after="0" w:line="480" w:lineRule="auto"/>
        <w:ind w:left="720" w:firstLine="720"/>
        <w:rPr>
          <w:rFonts w:ascii="Times New Roman" w:hAnsi="Times New Roman" w:cs="Times New Roman"/>
          <w:sz w:val="24"/>
          <w:szCs w:val="24"/>
        </w:rPr>
      </w:pPr>
    </w:p>
    <w:sectPr w:rsidR="00935506" w:rsidRPr="00935506" w:rsidSect="009A1A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ED4" w:rsidRDefault="00903ED4">
      <w:pPr>
        <w:spacing w:after="0" w:line="240" w:lineRule="auto"/>
      </w:pPr>
      <w:r>
        <w:separator/>
      </w:r>
    </w:p>
  </w:endnote>
  <w:endnote w:type="continuationSeparator" w:id="0">
    <w:p w:rsidR="00903ED4" w:rsidRDefault="00903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ED4" w:rsidRDefault="00903ED4">
      <w:pPr>
        <w:spacing w:after="0" w:line="240" w:lineRule="auto"/>
      </w:pPr>
      <w:r>
        <w:separator/>
      </w:r>
    </w:p>
  </w:footnote>
  <w:footnote w:type="continuationSeparator" w:id="0">
    <w:p w:rsidR="00903ED4" w:rsidRDefault="00903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713439"/>
      <w:docPartObj>
        <w:docPartGallery w:val="Page Numbers (Top of Page)"/>
        <w:docPartUnique/>
      </w:docPartObj>
    </w:sdtPr>
    <w:sdtEndPr>
      <w:rPr>
        <w:noProof/>
      </w:rPr>
    </w:sdtEndPr>
    <w:sdtContent>
      <w:p w:rsidR="00121CD2" w:rsidRDefault="00121CD2">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3677D2" w:rsidRDefault="003677D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3AB" w:rsidRDefault="00B02CE1" w:rsidP="007C1A0D">
    <w:pPr>
      <w:pStyle w:val="Header"/>
      <w:rPr>
        <w:rFonts w:ascii="Times New Roman" w:hAnsi="Times New Roman" w:cs="Times New Roman"/>
        <w:sz w:val="24"/>
        <w:szCs w:val="24"/>
      </w:rPr>
    </w:pPr>
    <w:r w:rsidRPr="009A1AE8">
      <w:rPr>
        <w:rFonts w:ascii="Times New Roman" w:hAnsi="Times New Roman" w:cs="Times New Roman"/>
        <w:sz w:val="24"/>
        <w:szCs w:val="24"/>
      </w:rPr>
      <w:t>Running h</w:t>
    </w:r>
    <w:r w:rsidR="00361AD8">
      <w:rPr>
        <w:rFonts w:ascii="Times New Roman" w:hAnsi="Times New Roman" w:cs="Times New Roman"/>
        <w:sz w:val="24"/>
        <w:szCs w:val="24"/>
      </w:rPr>
      <w:t xml:space="preserve">ead: Evolution of </w:t>
    </w:r>
    <w:r w:rsidR="00F9114F">
      <w:rPr>
        <w:rFonts w:ascii="Times New Roman" w:hAnsi="Times New Roman" w:cs="Times New Roman"/>
        <w:sz w:val="24"/>
        <w:szCs w:val="24"/>
      </w:rPr>
      <w:t>h</w:t>
    </w:r>
    <w:r w:rsidR="00361AD8">
      <w:rPr>
        <w:rFonts w:ascii="Times New Roman" w:hAnsi="Times New Roman" w:cs="Times New Roman"/>
        <w:sz w:val="24"/>
        <w:szCs w:val="24"/>
      </w:rPr>
      <w:t xml:space="preserve">ealthcare in </w:t>
    </w:r>
    <w:r w:rsidR="00F9114F">
      <w:rPr>
        <w:rFonts w:ascii="Times New Roman" w:hAnsi="Times New Roman" w:cs="Times New Roman"/>
        <w:sz w:val="24"/>
        <w:szCs w:val="24"/>
      </w:rPr>
      <w:t>S</w:t>
    </w:r>
    <w:r w:rsidR="000263AB">
      <w:rPr>
        <w:rFonts w:ascii="Times New Roman" w:hAnsi="Times New Roman" w:cs="Times New Roman"/>
        <w:sz w:val="24"/>
        <w:szCs w:val="24"/>
      </w:rPr>
      <w:t xml:space="preserve">audi </w:t>
    </w:r>
    <w:r w:rsidR="00F9114F">
      <w:rPr>
        <w:rFonts w:ascii="Times New Roman" w:hAnsi="Times New Roman" w:cs="Times New Roman"/>
        <w:sz w:val="24"/>
        <w:szCs w:val="24"/>
      </w:rPr>
      <w:t>A</w:t>
    </w:r>
    <w:r w:rsidR="000263AB">
      <w:rPr>
        <w:rFonts w:ascii="Times New Roman" w:hAnsi="Times New Roman" w:cs="Times New Roman"/>
        <w:sz w:val="24"/>
        <w:szCs w:val="24"/>
      </w:rPr>
      <w:t>rabia</w:t>
    </w:r>
  </w:p>
  <w:p w:rsidR="009A1AE8" w:rsidRPr="009A1AE8" w:rsidRDefault="00B02CE1" w:rsidP="007C1A0D">
    <w:pPr>
      <w:pStyle w:val="Header"/>
      <w:jc w:val="center"/>
      <w:rPr>
        <w:rFonts w:ascii="Times New Roman" w:hAnsi="Times New Roman" w:cs="Times New Roman"/>
        <w:sz w:val="24"/>
        <w:szCs w:val="24"/>
      </w:rPr>
    </w:pPr>
    <w:r w:rsidRPr="009A1AE8">
      <w:rPr>
        <w:rFonts w:ascii="Times New Roman" w:hAnsi="Times New Roman" w:cs="Times New Roman"/>
        <w:sz w:val="24"/>
        <w:szCs w:val="24"/>
      </w:rPr>
      <w:tab/>
    </w:r>
    <w:r w:rsidRPr="009A1AE8">
      <w:rPr>
        <w:rFonts w:ascii="Times New Roman" w:hAnsi="Times New Roman" w:cs="Times New Roman"/>
        <w:sz w:val="24"/>
        <w:szCs w:val="24"/>
      </w:rPr>
      <w:tab/>
    </w:r>
    <w:sdt>
      <w:sdtPr>
        <w:rPr>
          <w:rFonts w:ascii="Times New Roman" w:hAnsi="Times New Roman" w:cs="Times New Roman"/>
          <w:sz w:val="24"/>
          <w:szCs w:val="24"/>
        </w:rPr>
        <w:id w:val="47515502"/>
        <w:docPartObj>
          <w:docPartGallery w:val="Page Numbers (Top of Page)"/>
          <w:docPartUnique/>
        </w:docPartObj>
      </w:sdtPr>
      <w:sdtEndPr/>
      <w:sdtContent>
        <w:r w:rsidR="00714CBC" w:rsidRPr="009A1AE8">
          <w:rPr>
            <w:rFonts w:ascii="Times New Roman" w:hAnsi="Times New Roman" w:cs="Times New Roman"/>
            <w:sz w:val="24"/>
            <w:szCs w:val="24"/>
          </w:rPr>
          <w:fldChar w:fldCharType="begin"/>
        </w:r>
        <w:r w:rsidRPr="009A1AE8">
          <w:rPr>
            <w:rFonts w:ascii="Times New Roman" w:hAnsi="Times New Roman" w:cs="Times New Roman"/>
            <w:sz w:val="24"/>
            <w:szCs w:val="24"/>
          </w:rPr>
          <w:instrText xml:space="preserve"> PAGE   \* MERGEFORMAT </w:instrText>
        </w:r>
        <w:r w:rsidR="00714CBC" w:rsidRPr="009A1AE8">
          <w:rPr>
            <w:rFonts w:ascii="Times New Roman" w:hAnsi="Times New Roman" w:cs="Times New Roman"/>
            <w:sz w:val="24"/>
            <w:szCs w:val="24"/>
          </w:rPr>
          <w:fldChar w:fldCharType="separate"/>
        </w:r>
        <w:r w:rsidR="00121CD2">
          <w:rPr>
            <w:rFonts w:ascii="Times New Roman" w:hAnsi="Times New Roman" w:cs="Times New Roman"/>
            <w:noProof/>
            <w:sz w:val="24"/>
            <w:szCs w:val="24"/>
          </w:rPr>
          <w:t>1</w:t>
        </w:r>
        <w:r w:rsidR="00714CBC" w:rsidRPr="009A1AE8">
          <w:rPr>
            <w:rFonts w:ascii="Times New Roman" w:hAnsi="Times New Roman" w:cs="Times New Roman"/>
            <w:sz w:val="24"/>
            <w:szCs w:val="24"/>
          </w:rPr>
          <w:fldChar w:fldCharType="end"/>
        </w:r>
      </w:sdtContent>
    </w:sdt>
  </w:p>
  <w:p w:rsidR="009A1AE8" w:rsidRDefault="009A1AE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F127D"/>
    <w:multiLevelType w:val="hybridMultilevel"/>
    <w:tmpl w:val="29FCF734"/>
    <w:lvl w:ilvl="0" w:tplc="99C0CF88">
      <w:start w:val="1"/>
      <w:numFmt w:val="bullet"/>
      <w:lvlText w:val=""/>
      <w:lvlJc w:val="left"/>
      <w:pPr>
        <w:ind w:left="720" w:hanging="360"/>
      </w:pPr>
      <w:rPr>
        <w:rFonts w:ascii="Symbol" w:hAnsi="Symbol" w:hint="default"/>
      </w:rPr>
    </w:lvl>
    <w:lvl w:ilvl="1" w:tplc="52F4C14C" w:tentative="1">
      <w:start w:val="1"/>
      <w:numFmt w:val="bullet"/>
      <w:lvlText w:val="o"/>
      <w:lvlJc w:val="left"/>
      <w:pPr>
        <w:ind w:left="1440" w:hanging="360"/>
      </w:pPr>
      <w:rPr>
        <w:rFonts w:ascii="Courier New" w:hAnsi="Courier New" w:cs="Courier New" w:hint="default"/>
      </w:rPr>
    </w:lvl>
    <w:lvl w:ilvl="2" w:tplc="2124CAA2" w:tentative="1">
      <w:start w:val="1"/>
      <w:numFmt w:val="bullet"/>
      <w:lvlText w:val=""/>
      <w:lvlJc w:val="left"/>
      <w:pPr>
        <w:ind w:left="2160" w:hanging="360"/>
      </w:pPr>
      <w:rPr>
        <w:rFonts w:ascii="Wingdings" w:hAnsi="Wingdings" w:hint="default"/>
      </w:rPr>
    </w:lvl>
    <w:lvl w:ilvl="3" w:tplc="47F29382" w:tentative="1">
      <w:start w:val="1"/>
      <w:numFmt w:val="bullet"/>
      <w:lvlText w:val=""/>
      <w:lvlJc w:val="left"/>
      <w:pPr>
        <w:ind w:left="2880" w:hanging="360"/>
      </w:pPr>
      <w:rPr>
        <w:rFonts w:ascii="Symbol" w:hAnsi="Symbol" w:hint="default"/>
      </w:rPr>
    </w:lvl>
    <w:lvl w:ilvl="4" w:tplc="6A7ECEC4" w:tentative="1">
      <w:start w:val="1"/>
      <w:numFmt w:val="bullet"/>
      <w:lvlText w:val="o"/>
      <w:lvlJc w:val="left"/>
      <w:pPr>
        <w:ind w:left="3600" w:hanging="360"/>
      </w:pPr>
      <w:rPr>
        <w:rFonts w:ascii="Courier New" w:hAnsi="Courier New" w:cs="Courier New" w:hint="default"/>
      </w:rPr>
    </w:lvl>
    <w:lvl w:ilvl="5" w:tplc="F1F4BAF6" w:tentative="1">
      <w:start w:val="1"/>
      <w:numFmt w:val="bullet"/>
      <w:lvlText w:val=""/>
      <w:lvlJc w:val="left"/>
      <w:pPr>
        <w:ind w:left="4320" w:hanging="360"/>
      </w:pPr>
      <w:rPr>
        <w:rFonts w:ascii="Wingdings" w:hAnsi="Wingdings" w:hint="default"/>
      </w:rPr>
    </w:lvl>
    <w:lvl w:ilvl="6" w:tplc="FCA852FC" w:tentative="1">
      <w:start w:val="1"/>
      <w:numFmt w:val="bullet"/>
      <w:lvlText w:val=""/>
      <w:lvlJc w:val="left"/>
      <w:pPr>
        <w:ind w:left="5040" w:hanging="360"/>
      </w:pPr>
      <w:rPr>
        <w:rFonts w:ascii="Symbol" w:hAnsi="Symbol" w:hint="default"/>
      </w:rPr>
    </w:lvl>
    <w:lvl w:ilvl="7" w:tplc="2438045C" w:tentative="1">
      <w:start w:val="1"/>
      <w:numFmt w:val="bullet"/>
      <w:lvlText w:val="o"/>
      <w:lvlJc w:val="left"/>
      <w:pPr>
        <w:ind w:left="5760" w:hanging="360"/>
      </w:pPr>
      <w:rPr>
        <w:rFonts w:ascii="Courier New" w:hAnsi="Courier New" w:cs="Courier New" w:hint="default"/>
      </w:rPr>
    </w:lvl>
    <w:lvl w:ilvl="8" w:tplc="7F30C09C" w:tentative="1">
      <w:start w:val="1"/>
      <w:numFmt w:val="bullet"/>
      <w:lvlText w:val=""/>
      <w:lvlJc w:val="left"/>
      <w:pPr>
        <w:ind w:left="6480" w:hanging="360"/>
      </w:pPr>
      <w:rPr>
        <w:rFonts w:ascii="Wingdings" w:hAnsi="Wingdings" w:hint="default"/>
      </w:rPr>
    </w:lvl>
  </w:abstractNum>
  <w:abstractNum w:abstractNumId="1" w15:restartNumberingAfterBreak="0">
    <w:nsid w:val="14B93CD7"/>
    <w:multiLevelType w:val="hybridMultilevel"/>
    <w:tmpl w:val="721ABF34"/>
    <w:lvl w:ilvl="0" w:tplc="4CD60DF0">
      <w:start w:val="1"/>
      <w:numFmt w:val="bullet"/>
      <w:lvlText w:val=""/>
      <w:lvlJc w:val="left"/>
      <w:pPr>
        <w:ind w:left="720" w:hanging="360"/>
      </w:pPr>
      <w:rPr>
        <w:rFonts w:ascii="Symbol" w:hAnsi="Symbol" w:hint="default"/>
      </w:rPr>
    </w:lvl>
    <w:lvl w:ilvl="1" w:tplc="EFD2FCF2" w:tentative="1">
      <w:start w:val="1"/>
      <w:numFmt w:val="bullet"/>
      <w:lvlText w:val="o"/>
      <w:lvlJc w:val="left"/>
      <w:pPr>
        <w:ind w:left="1440" w:hanging="360"/>
      </w:pPr>
      <w:rPr>
        <w:rFonts w:ascii="Courier New" w:hAnsi="Courier New" w:cs="Courier New" w:hint="default"/>
      </w:rPr>
    </w:lvl>
    <w:lvl w:ilvl="2" w:tplc="5BDEBEC6" w:tentative="1">
      <w:start w:val="1"/>
      <w:numFmt w:val="bullet"/>
      <w:lvlText w:val=""/>
      <w:lvlJc w:val="left"/>
      <w:pPr>
        <w:ind w:left="2160" w:hanging="360"/>
      </w:pPr>
      <w:rPr>
        <w:rFonts w:ascii="Wingdings" w:hAnsi="Wingdings" w:hint="default"/>
      </w:rPr>
    </w:lvl>
    <w:lvl w:ilvl="3" w:tplc="3182AEA2" w:tentative="1">
      <w:start w:val="1"/>
      <w:numFmt w:val="bullet"/>
      <w:lvlText w:val=""/>
      <w:lvlJc w:val="left"/>
      <w:pPr>
        <w:ind w:left="2880" w:hanging="360"/>
      </w:pPr>
      <w:rPr>
        <w:rFonts w:ascii="Symbol" w:hAnsi="Symbol" w:hint="default"/>
      </w:rPr>
    </w:lvl>
    <w:lvl w:ilvl="4" w:tplc="0C58EA2E" w:tentative="1">
      <w:start w:val="1"/>
      <w:numFmt w:val="bullet"/>
      <w:lvlText w:val="o"/>
      <w:lvlJc w:val="left"/>
      <w:pPr>
        <w:ind w:left="3600" w:hanging="360"/>
      </w:pPr>
      <w:rPr>
        <w:rFonts w:ascii="Courier New" w:hAnsi="Courier New" w:cs="Courier New" w:hint="default"/>
      </w:rPr>
    </w:lvl>
    <w:lvl w:ilvl="5" w:tplc="7C7C0CE6" w:tentative="1">
      <w:start w:val="1"/>
      <w:numFmt w:val="bullet"/>
      <w:lvlText w:val=""/>
      <w:lvlJc w:val="left"/>
      <w:pPr>
        <w:ind w:left="4320" w:hanging="360"/>
      </w:pPr>
      <w:rPr>
        <w:rFonts w:ascii="Wingdings" w:hAnsi="Wingdings" w:hint="default"/>
      </w:rPr>
    </w:lvl>
    <w:lvl w:ilvl="6" w:tplc="55A64862" w:tentative="1">
      <w:start w:val="1"/>
      <w:numFmt w:val="bullet"/>
      <w:lvlText w:val=""/>
      <w:lvlJc w:val="left"/>
      <w:pPr>
        <w:ind w:left="5040" w:hanging="360"/>
      </w:pPr>
      <w:rPr>
        <w:rFonts w:ascii="Symbol" w:hAnsi="Symbol" w:hint="default"/>
      </w:rPr>
    </w:lvl>
    <w:lvl w:ilvl="7" w:tplc="4052D592" w:tentative="1">
      <w:start w:val="1"/>
      <w:numFmt w:val="bullet"/>
      <w:lvlText w:val="o"/>
      <w:lvlJc w:val="left"/>
      <w:pPr>
        <w:ind w:left="5760" w:hanging="360"/>
      </w:pPr>
      <w:rPr>
        <w:rFonts w:ascii="Courier New" w:hAnsi="Courier New" w:cs="Courier New" w:hint="default"/>
      </w:rPr>
    </w:lvl>
    <w:lvl w:ilvl="8" w:tplc="006C84CC" w:tentative="1">
      <w:start w:val="1"/>
      <w:numFmt w:val="bullet"/>
      <w:lvlText w:val=""/>
      <w:lvlJc w:val="left"/>
      <w:pPr>
        <w:ind w:left="6480" w:hanging="360"/>
      </w:pPr>
      <w:rPr>
        <w:rFonts w:ascii="Wingdings" w:hAnsi="Wingdings" w:hint="default"/>
      </w:rPr>
    </w:lvl>
  </w:abstractNum>
  <w:abstractNum w:abstractNumId="2" w15:restartNumberingAfterBreak="0">
    <w:nsid w:val="1B9D05D1"/>
    <w:multiLevelType w:val="hybridMultilevel"/>
    <w:tmpl w:val="7F76623E"/>
    <w:lvl w:ilvl="0" w:tplc="76A2A52E">
      <w:start w:val="1"/>
      <w:numFmt w:val="bullet"/>
      <w:lvlText w:val=""/>
      <w:lvlJc w:val="left"/>
      <w:pPr>
        <w:ind w:left="720" w:hanging="360"/>
      </w:pPr>
      <w:rPr>
        <w:rFonts w:ascii="Symbol" w:hAnsi="Symbol" w:hint="default"/>
      </w:rPr>
    </w:lvl>
    <w:lvl w:ilvl="1" w:tplc="710AEB54" w:tentative="1">
      <w:start w:val="1"/>
      <w:numFmt w:val="bullet"/>
      <w:lvlText w:val="o"/>
      <w:lvlJc w:val="left"/>
      <w:pPr>
        <w:ind w:left="1440" w:hanging="360"/>
      </w:pPr>
      <w:rPr>
        <w:rFonts w:ascii="Courier New" w:hAnsi="Courier New" w:cs="Courier New" w:hint="default"/>
      </w:rPr>
    </w:lvl>
    <w:lvl w:ilvl="2" w:tplc="76AAEFE4" w:tentative="1">
      <w:start w:val="1"/>
      <w:numFmt w:val="bullet"/>
      <w:lvlText w:val=""/>
      <w:lvlJc w:val="left"/>
      <w:pPr>
        <w:ind w:left="2160" w:hanging="360"/>
      </w:pPr>
      <w:rPr>
        <w:rFonts w:ascii="Wingdings" w:hAnsi="Wingdings" w:hint="default"/>
      </w:rPr>
    </w:lvl>
    <w:lvl w:ilvl="3" w:tplc="93941198" w:tentative="1">
      <w:start w:val="1"/>
      <w:numFmt w:val="bullet"/>
      <w:lvlText w:val=""/>
      <w:lvlJc w:val="left"/>
      <w:pPr>
        <w:ind w:left="2880" w:hanging="360"/>
      </w:pPr>
      <w:rPr>
        <w:rFonts w:ascii="Symbol" w:hAnsi="Symbol" w:hint="default"/>
      </w:rPr>
    </w:lvl>
    <w:lvl w:ilvl="4" w:tplc="5372D290" w:tentative="1">
      <w:start w:val="1"/>
      <w:numFmt w:val="bullet"/>
      <w:lvlText w:val="o"/>
      <w:lvlJc w:val="left"/>
      <w:pPr>
        <w:ind w:left="3600" w:hanging="360"/>
      </w:pPr>
      <w:rPr>
        <w:rFonts w:ascii="Courier New" w:hAnsi="Courier New" w:cs="Courier New" w:hint="default"/>
      </w:rPr>
    </w:lvl>
    <w:lvl w:ilvl="5" w:tplc="82B628EC" w:tentative="1">
      <w:start w:val="1"/>
      <w:numFmt w:val="bullet"/>
      <w:lvlText w:val=""/>
      <w:lvlJc w:val="left"/>
      <w:pPr>
        <w:ind w:left="4320" w:hanging="360"/>
      </w:pPr>
      <w:rPr>
        <w:rFonts w:ascii="Wingdings" w:hAnsi="Wingdings" w:hint="default"/>
      </w:rPr>
    </w:lvl>
    <w:lvl w:ilvl="6" w:tplc="59A45140" w:tentative="1">
      <w:start w:val="1"/>
      <w:numFmt w:val="bullet"/>
      <w:lvlText w:val=""/>
      <w:lvlJc w:val="left"/>
      <w:pPr>
        <w:ind w:left="5040" w:hanging="360"/>
      </w:pPr>
      <w:rPr>
        <w:rFonts w:ascii="Symbol" w:hAnsi="Symbol" w:hint="default"/>
      </w:rPr>
    </w:lvl>
    <w:lvl w:ilvl="7" w:tplc="9A5671D4" w:tentative="1">
      <w:start w:val="1"/>
      <w:numFmt w:val="bullet"/>
      <w:lvlText w:val="o"/>
      <w:lvlJc w:val="left"/>
      <w:pPr>
        <w:ind w:left="5760" w:hanging="360"/>
      </w:pPr>
      <w:rPr>
        <w:rFonts w:ascii="Courier New" w:hAnsi="Courier New" w:cs="Courier New" w:hint="default"/>
      </w:rPr>
    </w:lvl>
    <w:lvl w:ilvl="8" w:tplc="3672337A" w:tentative="1">
      <w:start w:val="1"/>
      <w:numFmt w:val="bullet"/>
      <w:lvlText w:val=""/>
      <w:lvlJc w:val="left"/>
      <w:pPr>
        <w:ind w:left="6480" w:hanging="360"/>
      </w:pPr>
      <w:rPr>
        <w:rFonts w:ascii="Wingdings" w:hAnsi="Wingdings" w:hint="default"/>
      </w:rPr>
    </w:lvl>
  </w:abstractNum>
  <w:abstractNum w:abstractNumId="3" w15:restartNumberingAfterBreak="0">
    <w:nsid w:val="243417EE"/>
    <w:multiLevelType w:val="hybridMultilevel"/>
    <w:tmpl w:val="F370DA14"/>
    <w:lvl w:ilvl="0" w:tplc="983E110E">
      <w:start w:val="1"/>
      <w:numFmt w:val="bullet"/>
      <w:lvlText w:val=""/>
      <w:lvlJc w:val="left"/>
      <w:pPr>
        <w:ind w:left="774" w:hanging="360"/>
      </w:pPr>
      <w:rPr>
        <w:rFonts w:ascii="Symbol" w:hAnsi="Symbol" w:hint="default"/>
      </w:rPr>
    </w:lvl>
    <w:lvl w:ilvl="1" w:tplc="C7361614" w:tentative="1">
      <w:start w:val="1"/>
      <w:numFmt w:val="bullet"/>
      <w:lvlText w:val="o"/>
      <w:lvlJc w:val="left"/>
      <w:pPr>
        <w:ind w:left="1494" w:hanging="360"/>
      </w:pPr>
      <w:rPr>
        <w:rFonts w:ascii="Courier New" w:hAnsi="Courier New" w:cs="Courier New" w:hint="default"/>
      </w:rPr>
    </w:lvl>
    <w:lvl w:ilvl="2" w:tplc="7B141872" w:tentative="1">
      <w:start w:val="1"/>
      <w:numFmt w:val="bullet"/>
      <w:lvlText w:val=""/>
      <w:lvlJc w:val="left"/>
      <w:pPr>
        <w:ind w:left="2214" w:hanging="360"/>
      </w:pPr>
      <w:rPr>
        <w:rFonts w:ascii="Wingdings" w:hAnsi="Wingdings" w:hint="default"/>
      </w:rPr>
    </w:lvl>
    <w:lvl w:ilvl="3" w:tplc="0F6E53DC" w:tentative="1">
      <w:start w:val="1"/>
      <w:numFmt w:val="bullet"/>
      <w:lvlText w:val=""/>
      <w:lvlJc w:val="left"/>
      <w:pPr>
        <w:ind w:left="2934" w:hanging="360"/>
      </w:pPr>
      <w:rPr>
        <w:rFonts w:ascii="Symbol" w:hAnsi="Symbol" w:hint="default"/>
      </w:rPr>
    </w:lvl>
    <w:lvl w:ilvl="4" w:tplc="91CCC482" w:tentative="1">
      <w:start w:val="1"/>
      <w:numFmt w:val="bullet"/>
      <w:lvlText w:val="o"/>
      <w:lvlJc w:val="left"/>
      <w:pPr>
        <w:ind w:left="3654" w:hanging="360"/>
      </w:pPr>
      <w:rPr>
        <w:rFonts w:ascii="Courier New" w:hAnsi="Courier New" w:cs="Courier New" w:hint="default"/>
      </w:rPr>
    </w:lvl>
    <w:lvl w:ilvl="5" w:tplc="53869A8C" w:tentative="1">
      <w:start w:val="1"/>
      <w:numFmt w:val="bullet"/>
      <w:lvlText w:val=""/>
      <w:lvlJc w:val="left"/>
      <w:pPr>
        <w:ind w:left="4374" w:hanging="360"/>
      </w:pPr>
      <w:rPr>
        <w:rFonts w:ascii="Wingdings" w:hAnsi="Wingdings" w:hint="default"/>
      </w:rPr>
    </w:lvl>
    <w:lvl w:ilvl="6" w:tplc="8EE2F26C" w:tentative="1">
      <w:start w:val="1"/>
      <w:numFmt w:val="bullet"/>
      <w:lvlText w:val=""/>
      <w:lvlJc w:val="left"/>
      <w:pPr>
        <w:ind w:left="5094" w:hanging="360"/>
      </w:pPr>
      <w:rPr>
        <w:rFonts w:ascii="Symbol" w:hAnsi="Symbol" w:hint="default"/>
      </w:rPr>
    </w:lvl>
    <w:lvl w:ilvl="7" w:tplc="D2D00FBC" w:tentative="1">
      <w:start w:val="1"/>
      <w:numFmt w:val="bullet"/>
      <w:lvlText w:val="o"/>
      <w:lvlJc w:val="left"/>
      <w:pPr>
        <w:ind w:left="5814" w:hanging="360"/>
      </w:pPr>
      <w:rPr>
        <w:rFonts w:ascii="Courier New" w:hAnsi="Courier New" w:cs="Courier New" w:hint="default"/>
      </w:rPr>
    </w:lvl>
    <w:lvl w:ilvl="8" w:tplc="1F2AD21E" w:tentative="1">
      <w:start w:val="1"/>
      <w:numFmt w:val="bullet"/>
      <w:lvlText w:val=""/>
      <w:lvlJc w:val="left"/>
      <w:pPr>
        <w:ind w:left="6534" w:hanging="360"/>
      </w:pPr>
      <w:rPr>
        <w:rFonts w:ascii="Wingdings" w:hAnsi="Wingdings" w:hint="default"/>
      </w:rPr>
    </w:lvl>
  </w:abstractNum>
  <w:abstractNum w:abstractNumId="4" w15:restartNumberingAfterBreak="0">
    <w:nsid w:val="4CFD57CC"/>
    <w:multiLevelType w:val="hybridMultilevel"/>
    <w:tmpl w:val="DAE4EC26"/>
    <w:lvl w:ilvl="0" w:tplc="9BFA4A76">
      <w:start w:val="1"/>
      <w:numFmt w:val="bullet"/>
      <w:lvlText w:val=""/>
      <w:lvlJc w:val="left"/>
      <w:pPr>
        <w:ind w:left="720" w:hanging="360"/>
      </w:pPr>
      <w:rPr>
        <w:rFonts w:ascii="Symbol" w:hAnsi="Symbol" w:hint="default"/>
      </w:rPr>
    </w:lvl>
    <w:lvl w:ilvl="1" w:tplc="FFF04EE4" w:tentative="1">
      <w:start w:val="1"/>
      <w:numFmt w:val="bullet"/>
      <w:lvlText w:val="o"/>
      <w:lvlJc w:val="left"/>
      <w:pPr>
        <w:ind w:left="1440" w:hanging="360"/>
      </w:pPr>
      <w:rPr>
        <w:rFonts w:ascii="Courier New" w:hAnsi="Courier New" w:cs="Courier New" w:hint="default"/>
      </w:rPr>
    </w:lvl>
    <w:lvl w:ilvl="2" w:tplc="119CDC40" w:tentative="1">
      <w:start w:val="1"/>
      <w:numFmt w:val="bullet"/>
      <w:lvlText w:val=""/>
      <w:lvlJc w:val="left"/>
      <w:pPr>
        <w:ind w:left="2160" w:hanging="360"/>
      </w:pPr>
      <w:rPr>
        <w:rFonts w:ascii="Wingdings" w:hAnsi="Wingdings" w:hint="default"/>
      </w:rPr>
    </w:lvl>
    <w:lvl w:ilvl="3" w:tplc="276807AA" w:tentative="1">
      <w:start w:val="1"/>
      <w:numFmt w:val="bullet"/>
      <w:lvlText w:val=""/>
      <w:lvlJc w:val="left"/>
      <w:pPr>
        <w:ind w:left="2880" w:hanging="360"/>
      </w:pPr>
      <w:rPr>
        <w:rFonts w:ascii="Symbol" w:hAnsi="Symbol" w:hint="default"/>
      </w:rPr>
    </w:lvl>
    <w:lvl w:ilvl="4" w:tplc="7F1A82CC" w:tentative="1">
      <w:start w:val="1"/>
      <w:numFmt w:val="bullet"/>
      <w:lvlText w:val="o"/>
      <w:lvlJc w:val="left"/>
      <w:pPr>
        <w:ind w:left="3600" w:hanging="360"/>
      </w:pPr>
      <w:rPr>
        <w:rFonts w:ascii="Courier New" w:hAnsi="Courier New" w:cs="Courier New" w:hint="default"/>
      </w:rPr>
    </w:lvl>
    <w:lvl w:ilvl="5" w:tplc="6C569CB8" w:tentative="1">
      <w:start w:val="1"/>
      <w:numFmt w:val="bullet"/>
      <w:lvlText w:val=""/>
      <w:lvlJc w:val="left"/>
      <w:pPr>
        <w:ind w:left="4320" w:hanging="360"/>
      </w:pPr>
      <w:rPr>
        <w:rFonts w:ascii="Wingdings" w:hAnsi="Wingdings" w:hint="default"/>
      </w:rPr>
    </w:lvl>
    <w:lvl w:ilvl="6" w:tplc="AB8CBE86" w:tentative="1">
      <w:start w:val="1"/>
      <w:numFmt w:val="bullet"/>
      <w:lvlText w:val=""/>
      <w:lvlJc w:val="left"/>
      <w:pPr>
        <w:ind w:left="5040" w:hanging="360"/>
      </w:pPr>
      <w:rPr>
        <w:rFonts w:ascii="Symbol" w:hAnsi="Symbol" w:hint="default"/>
      </w:rPr>
    </w:lvl>
    <w:lvl w:ilvl="7" w:tplc="C55606CC" w:tentative="1">
      <w:start w:val="1"/>
      <w:numFmt w:val="bullet"/>
      <w:lvlText w:val="o"/>
      <w:lvlJc w:val="left"/>
      <w:pPr>
        <w:ind w:left="5760" w:hanging="360"/>
      </w:pPr>
      <w:rPr>
        <w:rFonts w:ascii="Courier New" w:hAnsi="Courier New" w:cs="Courier New" w:hint="default"/>
      </w:rPr>
    </w:lvl>
    <w:lvl w:ilvl="8" w:tplc="1F2C386C" w:tentative="1">
      <w:start w:val="1"/>
      <w:numFmt w:val="bullet"/>
      <w:lvlText w:val=""/>
      <w:lvlJc w:val="left"/>
      <w:pPr>
        <w:ind w:left="6480" w:hanging="360"/>
      </w:pPr>
      <w:rPr>
        <w:rFonts w:ascii="Wingdings" w:hAnsi="Wingdings" w:hint="default"/>
      </w:rPr>
    </w:lvl>
  </w:abstractNum>
  <w:abstractNum w:abstractNumId="5" w15:restartNumberingAfterBreak="0">
    <w:nsid w:val="4EFF5491"/>
    <w:multiLevelType w:val="hybridMultilevel"/>
    <w:tmpl w:val="3A18FBA2"/>
    <w:lvl w:ilvl="0" w:tplc="601C9894">
      <w:start w:val="1"/>
      <w:numFmt w:val="bullet"/>
      <w:lvlText w:val=""/>
      <w:lvlJc w:val="left"/>
      <w:pPr>
        <w:ind w:left="720" w:hanging="360"/>
      </w:pPr>
      <w:rPr>
        <w:rFonts w:ascii="Symbol" w:hAnsi="Symbol" w:hint="default"/>
      </w:rPr>
    </w:lvl>
    <w:lvl w:ilvl="1" w:tplc="0EBE1396" w:tentative="1">
      <w:start w:val="1"/>
      <w:numFmt w:val="bullet"/>
      <w:lvlText w:val="o"/>
      <w:lvlJc w:val="left"/>
      <w:pPr>
        <w:ind w:left="1440" w:hanging="360"/>
      </w:pPr>
      <w:rPr>
        <w:rFonts w:ascii="Courier New" w:hAnsi="Courier New" w:cs="Courier New" w:hint="default"/>
      </w:rPr>
    </w:lvl>
    <w:lvl w:ilvl="2" w:tplc="DF86A026" w:tentative="1">
      <w:start w:val="1"/>
      <w:numFmt w:val="bullet"/>
      <w:lvlText w:val=""/>
      <w:lvlJc w:val="left"/>
      <w:pPr>
        <w:ind w:left="2160" w:hanging="360"/>
      </w:pPr>
      <w:rPr>
        <w:rFonts w:ascii="Wingdings" w:hAnsi="Wingdings" w:hint="default"/>
      </w:rPr>
    </w:lvl>
    <w:lvl w:ilvl="3" w:tplc="73004C88" w:tentative="1">
      <w:start w:val="1"/>
      <w:numFmt w:val="bullet"/>
      <w:lvlText w:val=""/>
      <w:lvlJc w:val="left"/>
      <w:pPr>
        <w:ind w:left="2880" w:hanging="360"/>
      </w:pPr>
      <w:rPr>
        <w:rFonts w:ascii="Symbol" w:hAnsi="Symbol" w:hint="default"/>
      </w:rPr>
    </w:lvl>
    <w:lvl w:ilvl="4" w:tplc="50D44EEC" w:tentative="1">
      <w:start w:val="1"/>
      <w:numFmt w:val="bullet"/>
      <w:lvlText w:val="o"/>
      <w:lvlJc w:val="left"/>
      <w:pPr>
        <w:ind w:left="3600" w:hanging="360"/>
      </w:pPr>
      <w:rPr>
        <w:rFonts w:ascii="Courier New" w:hAnsi="Courier New" w:cs="Courier New" w:hint="default"/>
      </w:rPr>
    </w:lvl>
    <w:lvl w:ilvl="5" w:tplc="1DC8D6E4" w:tentative="1">
      <w:start w:val="1"/>
      <w:numFmt w:val="bullet"/>
      <w:lvlText w:val=""/>
      <w:lvlJc w:val="left"/>
      <w:pPr>
        <w:ind w:left="4320" w:hanging="360"/>
      </w:pPr>
      <w:rPr>
        <w:rFonts w:ascii="Wingdings" w:hAnsi="Wingdings" w:hint="default"/>
      </w:rPr>
    </w:lvl>
    <w:lvl w:ilvl="6" w:tplc="A6AEEB22" w:tentative="1">
      <w:start w:val="1"/>
      <w:numFmt w:val="bullet"/>
      <w:lvlText w:val=""/>
      <w:lvlJc w:val="left"/>
      <w:pPr>
        <w:ind w:left="5040" w:hanging="360"/>
      </w:pPr>
      <w:rPr>
        <w:rFonts w:ascii="Symbol" w:hAnsi="Symbol" w:hint="default"/>
      </w:rPr>
    </w:lvl>
    <w:lvl w:ilvl="7" w:tplc="26E2295A" w:tentative="1">
      <w:start w:val="1"/>
      <w:numFmt w:val="bullet"/>
      <w:lvlText w:val="o"/>
      <w:lvlJc w:val="left"/>
      <w:pPr>
        <w:ind w:left="5760" w:hanging="360"/>
      </w:pPr>
      <w:rPr>
        <w:rFonts w:ascii="Courier New" w:hAnsi="Courier New" w:cs="Courier New" w:hint="default"/>
      </w:rPr>
    </w:lvl>
    <w:lvl w:ilvl="8" w:tplc="D0B8DAD0" w:tentative="1">
      <w:start w:val="1"/>
      <w:numFmt w:val="bullet"/>
      <w:lvlText w:val=""/>
      <w:lvlJc w:val="left"/>
      <w:pPr>
        <w:ind w:left="6480" w:hanging="360"/>
      </w:pPr>
      <w:rPr>
        <w:rFonts w:ascii="Wingdings" w:hAnsi="Wingdings" w:hint="default"/>
      </w:rPr>
    </w:lvl>
  </w:abstractNum>
  <w:abstractNum w:abstractNumId="6" w15:restartNumberingAfterBreak="0">
    <w:nsid w:val="4F2D3959"/>
    <w:multiLevelType w:val="hybridMultilevel"/>
    <w:tmpl w:val="8CDC61B2"/>
    <w:lvl w:ilvl="0" w:tplc="13A8602E">
      <w:start w:val="1"/>
      <w:numFmt w:val="bullet"/>
      <w:lvlText w:val=""/>
      <w:lvlJc w:val="left"/>
      <w:pPr>
        <w:ind w:left="720" w:hanging="360"/>
      </w:pPr>
      <w:rPr>
        <w:rFonts w:ascii="Symbol" w:hAnsi="Symbol" w:hint="default"/>
      </w:rPr>
    </w:lvl>
    <w:lvl w:ilvl="1" w:tplc="46DCBA32" w:tentative="1">
      <w:start w:val="1"/>
      <w:numFmt w:val="bullet"/>
      <w:lvlText w:val="o"/>
      <w:lvlJc w:val="left"/>
      <w:pPr>
        <w:ind w:left="1440" w:hanging="360"/>
      </w:pPr>
      <w:rPr>
        <w:rFonts w:ascii="Courier New" w:hAnsi="Courier New" w:cs="Courier New" w:hint="default"/>
      </w:rPr>
    </w:lvl>
    <w:lvl w:ilvl="2" w:tplc="90BABD6C" w:tentative="1">
      <w:start w:val="1"/>
      <w:numFmt w:val="bullet"/>
      <w:lvlText w:val=""/>
      <w:lvlJc w:val="left"/>
      <w:pPr>
        <w:ind w:left="2160" w:hanging="360"/>
      </w:pPr>
      <w:rPr>
        <w:rFonts w:ascii="Wingdings" w:hAnsi="Wingdings" w:hint="default"/>
      </w:rPr>
    </w:lvl>
    <w:lvl w:ilvl="3" w:tplc="4BE61A94" w:tentative="1">
      <w:start w:val="1"/>
      <w:numFmt w:val="bullet"/>
      <w:lvlText w:val=""/>
      <w:lvlJc w:val="left"/>
      <w:pPr>
        <w:ind w:left="2880" w:hanging="360"/>
      </w:pPr>
      <w:rPr>
        <w:rFonts w:ascii="Symbol" w:hAnsi="Symbol" w:hint="default"/>
      </w:rPr>
    </w:lvl>
    <w:lvl w:ilvl="4" w:tplc="DE6ECCA4" w:tentative="1">
      <w:start w:val="1"/>
      <w:numFmt w:val="bullet"/>
      <w:lvlText w:val="o"/>
      <w:lvlJc w:val="left"/>
      <w:pPr>
        <w:ind w:left="3600" w:hanging="360"/>
      </w:pPr>
      <w:rPr>
        <w:rFonts w:ascii="Courier New" w:hAnsi="Courier New" w:cs="Courier New" w:hint="default"/>
      </w:rPr>
    </w:lvl>
    <w:lvl w:ilvl="5" w:tplc="52F4E558" w:tentative="1">
      <w:start w:val="1"/>
      <w:numFmt w:val="bullet"/>
      <w:lvlText w:val=""/>
      <w:lvlJc w:val="left"/>
      <w:pPr>
        <w:ind w:left="4320" w:hanging="360"/>
      </w:pPr>
      <w:rPr>
        <w:rFonts w:ascii="Wingdings" w:hAnsi="Wingdings" w:hint="default"/>
      </w:rPr>
    </w:lvl>
    <w:lvl w:ilvl="6" w:tplc="E0F49B8A" w:tentative="1">
      <w:start w:val="1"/>
      <w:numFmt w:val="bullet"/>
      <w:lvlText w:val=""/>
      <w:lvlJc w:val="left"/>
      <w:pPr>
        <w:ind w:left="5040" w:hanging="360"/>
      </w:pPr>
      <w:rPr>
        <w:rFonts w:ascii="Symbol" w:hAnsi="Symbol" w:hint="default"/>
      </w:rPr>
    </w:lvl>
    <w:lvl w:ilvl="7" w:tplc="6C9E549C" w:tentative="1">
      <w:start w:val="1"/>
      <w:numFmt w:val="bullet"/>
      <w:lvlText w:val="o"/>
      <w:lvlJc w:val="left"/>
      <w:pPr>
        <w:ind w:left="5760" w:hanging="360"/>
      </w:pPr>
      <w:rPr>
        <w:rFonts w:ascii="Courier New" w:hAnsi="Courier New" w:cs="Courier New" w:hint="default"/>
      </w:rPr>
    </w:lvl>
    <w:lvl w:ilvl="8" w:tplc="3FCA8BAA" w:tentative="1">
      <w:start w:val="1"/>
      <w:numFmt w:val="bullet"/>
      <w:lvlText w:val=""/>
      <w:lvlJc w:val="left"/>
      <w:pPr>
        <w:ind w:left="6480" w:hanging="360"/>
      </w:pPr>
      <w:rPr>
        <w:rFonts w:ascii="Wingdings" w:hAnsi="Wingdings" w:hint="default"/>
      </w:rPr>
    </w:lvl>
  </w:abstractNum>
  <w:abstractNum w:abstractNumId="7" w15:restartNumberingAfterBreak="0">
    <w:nsid w:val="559B62A6"/>
    <w:multiLevelType w:val="hybridMultilevel"/>
    <w:tmpl w:val="88545E94"/>
    <w:lvl w:ilvl="0" w:tplc="477CCC1C">
      <w:start w:val="1"/>
      <w:numFmt w:val="bullet"/>
      <w:lvlText w:val=""/>
      <w:lvlJc w:val="left"/>
      <w:pPr>
        <w:ind w:left="720" w:hanging="360"/>
      </w:pPr>
      <w:rPr>
        <w:rFonts w:ascii="Symbol" w:hAnsi="Symbol" w:hint="default"/>
      </w:rPr>
    </w:lvl>
    <w:lvl w:ilvl="1" w:tplc="CC10FEBC" w:tentative="1">
      <w:start w:val="1"/>
      <w:numFmt w:val="bullet"/>
      <w:lvlText w:val="o"/>
      <w:lvlJc w:val="left"/>
      <w:pPr>
        <w:ind w:left="1440" w:hanging="360"/>
      </w:pPr>
      <w:rPr>
        <w:rFonts w:ascii="Courier New" w:hAnsi="Courier New" w:cs="Courier New" w:hint="default"/>
      </w:rPr>
    </w:lvl>
    <w:lvl w:ilvl="2" w:tplc="0FDE01E8" w:tentative="1">
      <w:start w:val="1"/>
      <w:numFmt w:val="bullet"/>
      <w:lvlText w:val=""/>
      <w:lvlJc w:val="left"/>
      <w:pPr>
        <w:ind w:left="2160" w:hanging="360"/>
      </w:pPr>
      <w:rPr>
        <w:rFonts w:ascii="Wingdings" w:hAnsi="Wingdings" w:hint="default"/>
      </w:rPr>
    </w:lvl>
    <w:lvl w:ilvl="3" w:tplc="708632BC" w:tentative="1">
      <w:start w:val="1"/>
      <w:numFmt w:val="bullet"/>
      <w:lvlText w:val=""/>
      <w:lvlJc w:val="left"/>
      <w:pPr>
        <w:ind w:left="2880" w:hanging="360"/>
      </w:pPr>
      <w:rPr>
        <w:rFonts w:ascii="Symbol" w:hAnsi="Symbol" w:hint="default"/>
      </w:rPr>
    </w:lvl>
    <w:lvl w:ilvl="4" w:tplc="B0EE0AAA" w:tentative="1">
      <w:start w:val="1"/>
      <w:numFmt w:val="bullet"/>
      <w:lvlText w:val="o"/>
      <w:lvlJc w:val="left"/>
      <w:pPr>
        <w:ind w:left="3600" w:hanging="360"/>
      </w:pPr>
      <w:rPr>
        <w:rFonts w:ascii="Courier New" w:hAnsi="Courier New" w:cs="Courier New" w:hint="default"/>
      </w:rPr>
    </w:lvl>
    <w:lvl w:ilvl="5" w:tplc="7C2E7806" w:tentative="1">
      <w:start w:val="1"/>
      <w:numFmt w:val="bullet"/>
      <w:lvlText w:val=""/>
      <w:lvlJc w:val="left"/>
      <w:pPr>
        <w:ind w:left="4320" w:hanging="360"/>
      </w:pPr>
      <w:rPr>
        <w:rFonts w:ascii="Wingdings" w:hAnsi="Wingdings" w:hint="default"/>
      </w:rPr>
    </w:lvl>
    <w:lvl w:ilvl="6" w:tplc="F320D6DC" w:tentative="1">
      <w:start w:val="1"/>
      <w:numFmt w:val="bullet"/>
      <w:lvlText w:val=""/>
      <w:lvlJc w:val="left"/>
      <w:pPr>
        <w:ind w:left="5040" w:hanging="360"/>
      </w:pPr>
      <w:rPr>
        <w:rFonts w:ascii="Symbol" w:hAnsi="Symbol" w:hint="default"/>
      </w:rPr>
    </w:lvl>
    <w:lvl w:ilvl="7" w:tplc="3970FDC0" w:tentative="1">
      <w:start w:val="1"/>
      <w:numFmt w:val="bullet"/>
      <w:lvlText w:val="o"/>
      <w:lvlJc w:val="left"/>
      <w:pPr>
        <w:ind w:left="5760" w:hanging="360"/>
      </w:pPr>
      <w:rPr>
        <w:rFonts w:ascii="Courier New" w:hAnsi="Courier New" w:cs="Courier New" w:hint="default"/>
      </w:rPr>
    </w:lvl>
    <w:lvl w:ilvl="8" w:tplc="364E9A22" w:tentative="1">
      <w:start w:val="1"/>
      <w:numFmt w:val="bullet"/>
      <w:lvlText w:val=""/>
      <w:lvlJc w:val="left"/>
      <w:pPr>
        <w:ind w:left="6480" w:hanging="360"/>
      </w:pPr>
      <w:rPr>
        <w:rFonts w:ascii="Wingdings" w:hAnsi="Wingdings" w:hint="default"/>
      </w:rPr>
    </w:lvl>
  </w:abstractNum>
  <w:abstractNum w:abstractNumId="8" w15:restartNumberingAfterBreak="0">
    <w:nsid w:val="560F4F0B"/>
    <w:multiLevelType w:val="hybridMultilevel"/>
    <w:tmpl w:val="2402A596"/>
    <w:lvl w:ilvl="0" w:tplc="F1A4CFCE">
      <w:start w:val="1"/>
      <w:numFmt w:val="bullet"/>
      <w:lvlText w:val=""/>
      <w:lvlJc w:val="left"/>
      <w:pPr>
        <w:ind w:left="720" w:hanging="360"/>
      </w:pPr>
      <w:rPr>
        <w:rFonts w:ascii="Symbol" w:hAnsi="Symbol" w:hint="default"/>
      </w:rPr>
    </w:lvl>
    <w:lvl w:ilvl="1" w:tplc="B6205D54" w:tentative="1">
      <w:start w:val="1"/>
      <w:numFmt w:val="bullet"/>
      <w:lvlText w:val="o"/>
      <w:lvlJc w:val="left"/>
      <w:pPr>
        <w:ind w:left="1440" w:hanging="360"/>
      </w:pPr>
      <w:rPr>
        <w:rFonts w:ascii="Courier New" w:hAnsi="Courier New" w:cs="Courier New" w:hint="default"/>
      </w:rPr>
    </w:lvl>
    <w:lvl w:ilvl="2" w:tplc="D2269D8A" w:tentative="1">
      <w:start w:val="1"/>
      <w:numFmt w:val="bullet"/>
      <w:lvlText w:val=""/>
      <w:lvlJc w:val="left"/>
      <w:pPr>
        <w:ind w:left="2160" w:hanging="360"/>
      </w:pPr>
      <w:rPr>
        <w:rFonts w:ascii="Wingdings" w:hAnsi="Wingdings" w:hint="default"/>
      </w:rPr>
    </w:lvl>
    <w:lvl w:ilvl="3" w:tplc="349215A8" w:tentative="1">
      <w:start w:val="1"/>
      <w:numFmt w:val="bullet"/>
      <w:lvlText w:val=""/>
      <w:lvlJc w:val="left"/>
      <w:pPr>
        <w:ind w:left="2880" w:hanging="360"/>
      </w:pPr>
      <w:rPr>
        <w:rFonts w:ascii="Symbol" w:hAnsi="Symbol" w:hint="default"/>
      </w:rPr>
    </w:lvl>
    <w:lvl w:ilvl="4" w:tplc="26E4761A" w:tentative="1">
      <w:start w:val="1"/>
      <w:numFmt w:val="bullet"/>
      <w:lvlText w:val="o"/>
      <w:lvlJc w:val="left"/>
      <w:pPr>
        <w:ind w:left="3600" w:hanging="360"/>
      </w:pPr>
      <w:rPr>
        <w:rFonts w:ascii="Courier New" w:hAnsi="Courier New" w:cs="Courier New" w:hint="default"/>
      </w:rPr>
    </w:lvl>
    <w:lvl w:ilvl="5" w:tplc="5DF015E8" w:tentative="1">
      <w:start w:val="1"/>
      <w:numFmt w:val="bullet"/>
      <w:lvlText w:val=""/>
      <w:lvlJc w:val="left"/>
      <w:pPr>
        <w:ind w:left="4320" w:hanging="360"/>
      </w:pPr>
      <w:rPr>
        <w:rFonts w:ascii="Wingdings" w:hAnsi="Wingdings" w:hint="default"/>
      </w:rPr>
    </w:lvl>
    <w:lvl w:ilvl="6" w:tplc="DD7C928E" w:tentative="1">
      <w:start w:val="1"/>
      <w:numFmt w:val="bullet"/>
      <w:lvlText w:val=""/>
      <w:lvlJc w:val="left"/>
      <w:pPr>
        <w:ind w:left="5040" w:hanging="360"/>
      </w:pPr>
      <w:rPr>
        <w:rFonts w:ascii="Symbol" w:hAnsi="Symbol" w:hint="default"/>
      </w:rPr>
    </w:lvl>
    <w:lvl w:ilvl="7" w:tplc="CAA6BBB4" w:tentative="1">
      <w:start w:val="1"/>
      <w:numFmt w:val="bullet"/>
      <w:lvlText w:val="o"/>
      <w:lvlJc w:val="left"/>
      <w:pPr>
        <w:ind w:left="5760" w:hanging="360"/>
      </w:pPr>
      <w:rPr>
        <w:rFonts w:ascii="Courier New" w:hAnsi="Courier New" w:cs="Courier New" w:hint="default"/>
      </w:rPr>
    </w:lvl>
    <w:lvl w:ilvl="8" w:tplc="72582698" w:tentative="1">
      <w:start w:val="1"/>
      <w:numFmt w:val="bullet"/>
      <w:lvlText w:val=""/>
      <w:lvlJc w:val="left"/>
      <w:pPr>
        <w:ind w:left="6480" w:hanging="360"/>
      </w:pPr>
      <w:rPr>
        <w:rFonts w:ascii="Wingdings" w:hAnsi="Wingdings" w:hint="default"/>
      </w:rPr>
    </w:lvl>
  </w:abstractNum>
  <w:abstractNum w:abstractNumId="9" w15:restartNumberingAfterBreak="0">
    <w:nsid w:val="60281A1E"/>
    <w:multiLevelType w:val="multilevel"/>
    <w:tmpl w:val="52948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392488"/>
    <w:multiLevelType w:val="hybridMultilevel"/>
    <w:tmpl w:val="21DC76FE"/>
    <w:lvl w:ilvl="0" w:tplc="3C6207B8">
      <w:start w:val="1"/>
      <w:numFmt w:val="bullet"/>
      <w:lvlText w:val=""/>
      <w:lvlJc w:val="left"/>
      <w:pPr>
        <w:ind w:left="720" w:hanging="360"/>
      </w:pPr>
      <w:rPr>
        <w:rFonts w:ascii="Symbol" w:hAnsi="Symbol" w:hint="default"/>
      </w:rPr>
    </w:lvl>
    <w:lvl w:ilvl="1" w:tplc="8A8CB6C4" w:tentative="1">
      <w:start w:val="1"/>
      <w:numFmt w:val="bullet"/>
      <w:lvlText w:val="o"/>
      <w:lvlJc w:val="left"/>
      <w:pPr>
        <w:ind w:left="1440" w:hanging="360"/>
      </w:pPr>
      <w:rPr>
        <w:rFonts w:ascii="Courier New" w:hAnsi="Courier New" w:cs="Courier New" w:hint="default"/>
      </w:rPr>
    </w:lvl>
    <w:lvl w:ilvl="2" w:tplc="30D60A38" w:tentative="1">
      <w:start w:val="1"/>
      <w:numFmt w:val="bullet"/>
      <w:lvlText w:val=""/>
      <w:lvlJc w:val="left"/>
      <w:pPr>
        <w:ind w:left="2160" w:hanging="360"/>
      </w:pPr>
      <w:rPr>
        <w:rFonts w:ascii="Wingdings" w:hAnsi="Wingdings" w:hint="default"/>
      </w:rPr>
    </w:lvl>
    <w:lvl w:ilvl="3" w:tplc="6046BCBE" w:tentative="1">
      <w:start w:val="1"/>
      <w:numFmt w:val="bullet"/>
      <w:lvlText w:val=""/>
      <w:lvlJc w:val="left"/>
      <w:pPr>
        <w:ind w:left="2880" w:hanging="360"/>
      </w:pPr>
      <w:rPr>
        <w:rFonts w:ascii="Symbol" w:hAnsi="Symbol" w:hint="default"/>
      </w:rPr>
    </w:lvl>
    <w:lvl w:ilvl="4" w:tplc="4978E4BA" w:tentative="1">
      <w:start w:val="1"/>
      <w:numFmt w:val="bullet"/>
      <w:lvlText w:val="o"/>
      <w:lvlJc w:val="left"/>
      <w:pPr>
        <w:ind w:left="3600" w:hanging="360"/>
      </w:pPr>
      <w:rPr>
        <w:rFonts w:ascii="Courier New" w:hAnsi="Courier New" w:cs="Courier New" w:hint="default"/>
      </w:rPr>
    </w:lvl>
    <w:lvl w:ilvl="5" w:tplc="73784B0E" w:tentative="1">
      <w:start w:val="1"/>
      <w:numFmt w:val="bullet"/>
      <w:lvlText w:val=""/>
      <w:lvlJc w:val="left"/>
      <w:pPr>
        <w:ind w:left="4320" w:hanging="360"/>
      </w:pPr>
      <w:rPr>
        <w:rFonts w:ascii="Wingdings" w:hAnsi="Wingdings" w:hint="default"/>
      </w:rPr>
    </w:lvl>
    <w:lvl w:ilvl="6" w:tplc="D39CA5FC" w:tentative="1">
      <w:start w:val="1"/>
      <w:numFmt w:val="bullet"/>
      <w:lvlText w:val=""/>
      <w:lvlJc w:val="left"/>
      <w:pPr>
        <w:ind w:left="5040" w:hanging="360"/>
      </w:pPr>
      <w:rPr>
        <w:rFonts w:ascii="Symbol" w:hAnsi="Symbol" w:hint="default"/>
      </w:rPr>
    </w:lvl>
    <w:lvl w:ilvl="7" w:tplc="59D22E62" w:tentative="1">
      <w:start w:val="1"/>
      <w:numFmt w:val="bullet"/>
      <w:lvlText w:val="o"/>
      <w:lvlJc w:val="left"/>
      <w:pPr>
        <w:ind w:left="5760" w:hanging="360"/>
      </w:pPr>
      <w:rPr>
        <w:rFonts w:ascii="Courier New" w:hAnsi="Courier New" w:cs="Courier New" w:hint="default"/>
      </w:rPr>
    </w:lvl>
    <w:lvl w:ilvl="8" w:tplc="DD78D924" w:tentative="1">
      <w:start w:val="1"/>
      <w:numFmt w:val="bullet"/>
      <w:lvlText w:val=""/>
      <w:lvlJc w:val="left"/>
      <w:pPr>
        <w:ind w:left="6480" w:hanging="360"/>
      </w:pPr>
      <w:rPr>
        <w:rFonts w:ascii="Wingdings" w:hAnsi="Wingdings" w:hint="default"/>
      </w:rPr>
    </w:lvl>
  </w:abstractNum>
  <w:abstractNum w:abstractNumId="11" w15:restartNumberingAfterBreak="0">
    <w:nsid w:val="7F721601"/>
    <w:multiLevelType w:val="hybridMultilevel"/>
    <w:tmpl w:val="92684E34"/>
    <w:lvl w:ilvl="0" w:tplc="27AA10BC">
      <w:start w:val="1"/>
      <w:numFmt w:val="bullet"/>
      <w:lvlText w:val=""/>
      <w:lvlJc w:val="left"/>
      <w:pPr>
        <w:ind w:left="720" w:hanging="360"/>
      </w:pPr>
      <w:rPr>
        <w:rFonts w:ascii="Symbol" w:hAnsi="Symbol" w:hint="default"/>
      </w:rPr>
    </w:lvl>
    <w:lvl w:ilvl="1" w:tplc="3FB44082" w:tentative="1">
      <w:start w:val="1"/>
      <w:numFmt w:val="bullet"/>
      <w:lvlText w:val="o"/>
      <w:lvlJc w:val="left"/>
      <w:pPr>
        <w:ind w:left="1440" w:hanging="360"/>
      </w:pPr>
      <w:rPr>
        <w:rFonts w:ascii="Courier New" w:hAnsi="Courier New" w:cs="Courier New" w:hint="default"/>
      </w:rPr>
    </w:lvl>
    <w:lvl w:ilvl="2" w:tplc="1E064E9C" w:tentative="1">
      <w:start w:val="1"/>
      <w:numFmt w:val="bullet"/>
      <w:lvlText w:val=""/>
      <w:lvlJc w:val="left"/>
      <w:pPr>
        <w:ind w:left="2160" w:hanging="360"/>
      </w:pPr>
      <w:rPr>
        <w:rFonts w:ascii="Wingdings" w:hAnsi="Wingdings" w:hint="default"/>
      </w:rPr>
    </w:lvl>
    <w:lvl w:ilvl="3" w:tplc="1AEC4714" w:tentative="1">
      <w:start w:val="1"/>
      <w:numFmt w:val="bullet"/>
      <w:lvlText w:val=""/>
      <w:lvlJc w:val="left"/>
      <w:pPr>
        <w:ind w:left="2880" w:hanging="360"/>
      </w:pPr>
      <w:rPr>
        <w:rFonts w:ascii="Symbol" w:hAnsi="Symbol" w:hint="default"/>
      </w:rPr>
    </w:lvl>
    <w:lvl w:ilvl="4" w:tplc="2BC6C232" w:tentative="1">
      <w:start w:val="1"/>
      <w:numFmt w:val="bullet"/>
      <w:lvlText w:val="o"/>
      <w:lvlJc w:val="left"/>
      <w:pPr>
        <w:ind w:left="3600" w:hanging="360"/>
      </w:pPr>
      <w:rPr>
        <w:rFonts w:ascii="Courier New" w:hAnsi="Courier New" w:cs="Courier New" w:hint="default"/>
      </w:rPr>
    </w:lvl>
    <w:lvl w:ilvl="5" w:tplc="85DE0E20" w:tentative="1">
      <w:start w:val="1"/>
      <w:numFmt w:val="bullet"/>
      <w:lvlText w:val=""/>
      <w:lvlJc w:val="left"/>
      <w:pPr>
        <w:ind w:left="4320" w:hanging="360"/>
      </w:pPr>
      <w:rPr>
        <w:rFonts w:ascii="Wingdings" w:hAnsi="Wingdings" w:hint="default"/>
      </w:rPr>
    </w:lvl>
    <w:lvl w:ilvl="6" w:tplc="5D7A6CD2" w:tentative="1">
      <w:start w:val="1"/>
      <w:numFmt w:val="bullet"/>
      <w:lvlText w:val=""/>
      <w:lvlJc w:val="left"/>
      <w:pPr>
        <w:ind w:left="5040" w:hanging="360"/>
      </w:pPr>
      <w:rPr>
        <w:rFonts w:ascii="Symbol" w:hAnsi="Symbol" w:hint="default"/>
      </w:rPr>
    </w:lvl>
    <w:lvl w:ilvl="7" w:tplc="473E6CF4" w:tentative="1">
      <w:start w:val="1"/>
      <w:numFmt w:val="bullet"/>
      <w:lvlText w:val="o"/>
      <w:lvlJc w:val="left"/>
      <w:pPr>
        <w:ind w:left="5760" w:hanging="360"/>
      </w:pPr>
      <w:rPr>
        <w:rFonts w:ascii="Courier New" w:hAnsi="Courier New" w:cs="Courier New" w:hint="default"/>
      </w:rPr>
    </w:lvl>
    <w:lvl w:ilvl="8" w:tplc="6538AF4A"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1"/>
  </w:num>
  <w:num w:numId="4">
    <w:abstractNumId w:val="0"/>
  </w:num>
  <w:num w:numId="5">
    <w:abstractNumId w:val="6"/>
  </w:num>
  <w:num w:numId="6">
    <w:abstractNumId w:val="8"/>
  </w:num>
  <w:num w:numId="7">
    <w:abstractNumId w:val="2"/>
  </w:num>
  <w:num w:numId="8">
    <w:abstractNumId w:val="1"/>
  </w:num>
  <w:num w:numId="9">
    <w:abstractNumId w:val="10"/>
  </w:num>
  <w:num w:numId="10">
    <w:abstractNumId w:val="5"/>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yMjcxNLEwNTcBAiUdpeDU4uLM/DyQAuNaAKxRnn0sAAAA"/>
  </w:docVars>
  <w:rsids>
    <w:rsidRoot w:val="00CF1251"/>
    <w:rsid w:val="00003F10"/>
    <w:rsid w:val="000263AB"/>
    <w:rsid w:val="00036550"/>
    <w:rsid w:val="000C5485"/>
    <w:rsid w:val="000E1577"/>
    <w:rsid w:val="001011F6"/>
    <w:rsid w:val="001030C9"/>
    <w:rsid w:val="00121CD2"/>
    <w:rsid w:val="00153A59"/>
    <w:rsid w:val="0015652D"/>
    <w:rsid w:val="001E7980"/>
    <w:rsid w:val="00217452"/>
    <w:rsid w:val="002B1E56"/>
    <w:rsid w:val="002D7E40"/>
    <w:rsid w:val="002E193C"/>
    <w:rsid w:val="002E71D1"/>
    <w:rsid w:val="00302591"/>
    <w:rsid w:val="00337190"/>
    <w:rsid w:val="00361AD8"/>
    <w:rsid w:val="003677D2"/>
    <w:rsid w:val="00380D24"/>
    <w:rsid w:val="003B7F6A"/>
    <w:rsid w:val="00433F17"/>
    <w:rsid w:val="004373FE"/>
    <w:rsid w:val="004525F5"/>
    <w:rsid w:val="004F1E1C"/>
    <w:rsid w:val="00550899"/>
    <w:rsid w:val="00565834"/>
    <w:rsid w:val="00566FDD"/>
    <w:rsid w:val="005854E0"/>
    <w:rsid w:val="005A1D65"/>
    <w:rsid w:val="005A31EA"/>
    <w:rsid w:val="005D67E3"/>
    <w:rsid w:val="005D7864"/>
    <w:rsid w:val="005F0320"/>
    <w:rsid w:val="00601CBB"/>
    <w:rsid w:val="006230BA"/>
    <w:rsid w:val="00655358"/>
    <w:rsid w:val="006B01FE"/>
    <w:rsid w:val="006B5A5D"/>
    <w:rsid w:val="006E2ABE"/>
    <w:rsid w:val="006E5111"/>
    <w:rsid w:val="006F38A9"/>
    <w:rsid w:val="00714CBC"/>
    <w:rsid w:val="00716DA2"/>
    <w:rsid w:val="007751D3"/>
    <w:rsid w:val="00784EA9"/>
    <w:rsid w:val="00790F4F"/>
    <w:rsid w:val="007B3F81"/>
    <w:rsid w:val="007C1A0D"/>
    <w:rsid w:val="00807F3A"/>
    <w:rsid w:val="0085385E"/>
    <w:rsid w:val="00856C14"/>
    <w:rsid w:val="00861E74"/>
    <w:rsid w:val="0088199B"/>
    <w:rsid w:val="008A21D7"/>
    <w:rsid w:val="008E0F27"/>
    <w:rsid w:val="00903ED4"/>
    <w:rsid w:val="00930E83"/>
    <w:rsid w:val="00935506"/>
    <w:rsid w:val="00951A8B"/>
    <w:rsid w:val="00952973"/>
    <w:rsid w:val="009A1AE8"/>
    <w:rsid w:val="009A4B62"/>
    <w:rsid w:val="009E6684"/>
    <w:rsid w:val="009F1354"/>
    <w:rsid w:val="00A10E9A"/>
    <w:rsid w:val="00A21D0F"/>
    <w:rsid w:val="00A2674D"/>
    <w:rsid w:val="00A775FB"/>
    <w:rsid w:val="00AE2A09"/>
    <w:rsid w:val="00AE3901"/>
    <w:rsid w:val="00B02CE1"/>
    <w:rsid w:val="00B117A2"/>
    <w:rsid w:val="00B3466D"/>
    <w:rsid w:val="00B37645"/>
    <w:rsid w:val="00B52F4C"/>
    <w:rsid w:val="00BB6F74"/>
    <w:rsid w:val="00BE27E7"/>
    <w:rsid w:val="00C05582"/>
    <w:rsid w:val="00C14B6C"/>
    <w:rsid w:val="00C60A33"/>
    <w:rsid w:val="00CC129F"/>
    <w:rsid w:val="00CC6420"/>
    <w:rsid w:val="00CD3066"/>
    <w:rsid w:val="00CF1251"/>
    <w:rsid w:val="00D04A4E"/>
    <w:rsid w:val="00D62960"/>
    <w:rsid w:val="00D87376"/>
    <w:rsid w:val="00D93082"/>
    <w:rsid w:val="00E215AB"/>
    <w:rsid w:val="00E60C98"/>
    <w:rsid w:val="00E67090"/>
    <w:rsid w:val="00E74E40"/>
    <w:rsid w:val="00EF1C05"/>
    <w:rsid w:val="00F9114F"/>
    <w:rsid w:val="00F97480"/>
    <w:rsid w:val="00FA075F"/>
    <w:rsid w:val="00FE31CC"/>
    <w:rsid w:val="00FE42D1"/>
    <w:rsid w:val="00FE6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B8CCA"/>
  <w15:docId w15:val="{CCF31A2F-A1E8-4EB4-B579-755CFE647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190"/>
  </w:style>
  <w:style w:type="paragraph" w:styleId="Heading2">
    <w:name w:val="heading 2"/>
    <w:basedOn w:val="Normal"/>
    <w:link w:val="Heading2Char"/>
    <w:uiPriority w:val="9"/>
    <w:qFormat/>
    <w:rsid w:val="00A775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51D3"/>
    <w:rPr>
      <w:color w:val="0000FF"/>
      <w:u w:val="single"/>
    </w:rPr>
  </w:style>
  <w:style w:type="paragraph" w:styleId="Header">
    <w:name w:val="header"/>
    <w:basedOn w:val="Normal"/>
    <w:link w:val="HeaderChar"/>
    <w:uiPriority w:val="99"/>
    <w:unhideWhenUsed/>
    <w:rsid w:val="00367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7D2"/>
  </w:style>
  <w:style w:type="paragraph" w:styleId="Footer">
    <w:name w:val="footer"/>
    <w:basedOn w:val="Normal"/>
    <w:link w:val="FooterChar"/>
    <w:uiPriority w:val="99"/>
    <w:unhideWhenUsed/>
    <w:rsid w:val="00367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7D2"/>
  </w:style>
  <w:style w:type="paragraph" w:styleId="ListParagraph">
    <w:name w:val="List Paragraph"/>
    <w:basedOn w:val="Normal"/>
    <w:uiPriority w:val="34"/>
    <w:qFormat/>
    <w:rsid w:val="00E215AB"/>
    <w:pPr>
      <w:spacing w:after="160" w:line="259" w:lineRule="auto"/>
      <w:ind w:left="720"/>
      <w:contextualSpacing/>
    </w:pPr>
  </w:style>
  <w:style w:type="character" w:customStyle="1" w:styleId="Heading2Char">
    <w:name w:val="Heading 2 Char"/>
    <w:basedOn w:val="DefaultParagraphFont"/>
    <w:link w:val="Heading2"/>
    <w:uiPriority w:val="9"/>
    <w:rsid w:val="00A775F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33F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title">
    <w:name w:val="ref-title"/>
    <w:basedOn w:val="DefaultParagraphFont"/>
    <w:rsid w:val="00FA075F"/>
  </w:style>
  <w:style w:type="character" w:customStyle="1" w:styleId="ref-vol">
    <w:name w:val="ref-vol"/>
    <w:basedOn w:val="DefaultParagraphFont"/>
    <w:rsid w:val="00FA075F"/>
  </w:style>
  <w:style w:type="character" w:customStyle="1" w:styleId="ref-iss">
    <w:name w:val="ref-iss"/>
    <w:basedOn w:val="DefaultParagraphFont"/>
    <w:rsid w:val="00FA075F"/>
  </w:style>
  <w:style w:type="character" w:customStyle="1" w:styleId="nowrap">
    <w:name w:val="nowrap"/>
    <w:basedOn w:val="DefaultParagraphFont"/>
    <w:rsid w:val="00FA075F"/>
  </w:style>
  <w:style w:type="character" w:customStyle="1" w:styleId="ref-journal">
    <w:name w:val="ref-journal"/>
    <w:basedOn w:val="DefaultParagraphFont"/>
    <w:rsid w:val="00361AD8"/>
  </w:style>
  <w:style w:type="character" w:customStyle="1" w:styleId="mixed-citation">
    <w:name w:val="mixed-citation"/>
    <w:basedOn w:val="DefaultParagraphFont"/>
    <w:rsid w:val="00361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2021-10-27T15:36:00Z</dcterms:created>
  <dcterms:modified xsi:type="dcterms:W3CDTF">2021-10-27T15:42:00Z</dcterms:modified>
</cp:coreProperties>
</file>